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9" w:rsidRPr="00C74104" w:rsidRDefault="009259B9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E47591" w:rsidRPr="00C74104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 w:cs="Times New Roman"/>
          <w:sz w:val="24"/>
          <w:szCs w:val="24"/>
        </w:rPr>
        <w:t>на отчет</w:t>
      </w:r>
      <w:r w:rsidR="00755C8C" w:rsidRPr="00C74104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</w:p>
    <w:p w:rsidR="00462EB9" w:rsidRPr="00C74104" w:rsidRDefault="00492E12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>м</w:t>
      </w:r>
      <w:r w:rsidR="001401BF" w:rsidRPr="00C74104">
        <w:rPr>
          <w:rFonts w:ascii="Times New Roman" w:hAnsi="Times New Roman"/>
          <w:sz w:val="24"/>
          <w:szCs w:val="24"/>
        </w:rPr>
        <w:t>униципального района</w:t>
      </w:r>
      <w:r w:rsidR="00755C8C" w:rsidRPr="00C74104">
        <w:rPr>
          <w:rFonts w:ascii="Times New Roman" w:hAnsi="Times New Roman"/>
          <w:sz w:val="24"/>
          <w:szCs w:val="24"/>
        </w:rPr>
        <w:t xml:space="preserve"> «Чаа-Хольский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="00755C8C" w:rsidRPr="00C74104">
        <w:rPr>
          <w:rFonts w:ascii="Times New Roman" w:hAnsi="Times New Roman"/>
          <w:sz w:val="24"/>
          <w:szCs w:val="24"/>
        </w:rPr>
        <w:t>кожуун Республики Тыва»</w:t>
      </w:r>
    </w:p>
    <w:p w:rsidR="00CB3441" w:rsidRPr="00C74104" w:rsidRDefault="001401BF" w:rsidP="00F05F5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за</w:t>
      </w:r>
      <w:r w:rsidR="00BE4E8F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A0AA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E4E8F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квартал 2020</w:t>
      </w:r>
      <w:r w:rsidR="00F05F5F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="00BE4E8F" w:rsidRPr="00C74104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205BE0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E0D3F" w:rsidRPr="00C74104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с. Чаа-Холь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4A66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E4E8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92266" w:rsidRPr="00C741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5D6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05F5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E8F" w:rsidRPr="00C74104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E8767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bookmarkStart w:id="0" w:name="_GoBack"/>
      <w:bookmarkEnd w:id="0"/>
      <w:r w:rsidR="005A58F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A58F0" w:rsidRPr="00C74104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F5" w:rsidRPr="00C74104" w:rsidRDefault="00BE4E8F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Основания для проведения проверки: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Контрольно-счетной палате 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r w:rsidR="00DA0A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кожууна, утвержденное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Хурала представителей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 от 01.11.2017 г. № 48, план работы Контрольно-счетной па</w:t>
      </w:r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>латы Чаа-Хольского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 на 2020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, утвержденное распоряжением от 2</w:t>
      </w:r>
      <w:r w:rsidR="00E1268D" w:rsidRPr="00C7410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.12.2019 г. № 2</w:t>
      </w:r>
      <w:r w:rsidR="00E1268D" w:rsidRPr="00C741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5BE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b/>
          <w:i/>
          <w:sz w:val="24"/>
          <w:szCs w:val="24"/>
        </w:rPr>
        <w:t xml:space="preserve">Цель проверки: </w:t>
      </w:r>
      <w:r w:rsidRPr="00C74104">
        <w:rPr>
          <w:rFonts w:ascii="Times New Roman" w:hAnsi="Times New Roman"/>
          <w:sz w:val="24"/>
          <w:szCs w:val="24"/>
        </w:rPr>
        <w:t>соответствие Отчета об исполнении бюджета муниципального района «Чаа-Хольский</w:t>
      </w:r>
      <w:r w:rsidR="00C74104">
        <w:rPr>
          <w:rFonts w:ascii="Times New Roman" w:hAnsi="Times New Roman"/>
          <w:sz w:val="24"/>
          <w:szCs w:val="24"/>
        </w:rPr>
        <w:t xml:space="preserve"> </w:t>
      </w:r>
      <w:r w:rsidRPr="00C74104">
        <w:rPr>
          <w:rFonts w:ascii="Times New Roman" w:hAnsi="Times New Roman"/>
          <w:sz w:val="24"/>
          <w:szCs w:val="24"/>
        </w:rPr>
        <w:t>кожуун Республики Тыва» за 1 квартал</w:t>
      </w:r>
      <w:r w:rsidR="00C74104" w:rsidRPr="00C74104">
        <w:rPr>
          <w:rFonts w:ascii="Times New Roman" w:hAnsi="Times New Roman"/>
          <w:sz w:val="24"/>
          <w:szCs w:val="24"/>
        </w:rPr>
        <w:t xml:space="preserve"> 2020</w:t>
      </w:r>
      <w:r w:rsidRPr="00C74104">
        <w:rPr>
          <w:rFonts w:ascii="Times New Roman" w:hAnsi="Times New Roman"/>
          <w:sz w:val="24"/>
          <w:szCs w:val="24"/>
        </w:rPr>
        <w:t xml:space="preserve"> года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№ 191н (далее – Инструкция 191н);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>установление полноты и достоверности Отчета об исполнении бюджета муниципального района «Чаа-Хольский</w:t>
      </w:r>
      <w:r w:rsidR="00C74104">
        <w:rPr>
          <w:rFonts w:ascii="Times New Roman" w:hAnsi="Times New Roman"/>
          <w:sz w:val="24"/>
          <w:szCs w:val="24"/>
        </w:rPr>
        <w:t xml:space="preserve"> </w:t>
      </w:r>
      <w:r w:rsidRPr="00C74104">
        <w:rPr>
          <w:rFonts w:ascii="Times New Roman" w:hAnsi="Times New Roman"/>
          <w:sz w:val="24"/>
          <w:szCs w:val="24"/>
        </w:rPr>
        <w:t>кожуун Республики Тыва» за 1 квартал</w:t>
      </w:r>
      <w:r w:rsidR="00C74104" w:rsidRPr="00C74104">
        <w:rPr>
          <w:rFonts w:ascii="Times New Roman" w:hAnsi="Times New Roman"/>
          <w:sz w:val="24"/>
          <w:szCs w:val="24"/>
        </w:rPr>
        <w:t xml:space="preserve"> 2020</w:t>
      </w:r>
      <w:r w:rsidRPr="00C74104">
        <w:rPr>
          <w:rFonts w:ascii="Times New Roman" w:hAnsi="Times New Roman"/>
          <w:sz w:val="24"/>
          <w:szCs w:val="24"/>
        </w:rPr>
        <w:t xml:space="preserve"> года, а также установление соответствия фактического исполнения бюджета его плановым наз</w:t>
      </w:r>
      <w:r w:rsidR="00C74104" w:rsidRPr="00C74104">
        <w:rPr>
          <w:rFonts w:ascii="Times New Roman" w:hAnsi="Times New Roman"/>
          <w:sz w:val="24"/>
          <w:szCs w:val="24"/>
        </w:rPr>
        <w:t>начениям, утвержденным решением</w:t>
      </w:r>
      <w:r w:rsidRPr="00C74104">
        <w:rPr>
          <w:rFonts w:ascii="Times New Roman" w:hAnsi="Times New Roman"/>
          <w:sz w:val="24"/>
          <w:szCs w:val="24"/>
        </w:rPr>
        <w:t xml:space="preserve"> Хурала представителей Чаа-Хольского</w:t>
      </w:r>
      <w:r w:rsidR="00C74104">
        <w:rPr>
          <w:rFonts w:ascii="Times New Roman" w:hAnsi="Times New Roman"/>
          <w:sz w:val="24"/>
          <w:szCs w:val="24"/>
        </w:rPr>
        <w:t xml:space="preserve"> </w:t>
      </w:r>
      <w:r w:rsidRPr="00C74104">
        <w:rPr>
          <w:rFonts w:ascii="Times New Roman" w:hAnsi="Times New Roman"/>
          <w:sz w:val="24"/>
          <w:szCs w:val="24"/>
        </w:rPr>
        <w:t>кожууна.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b/>
          <w:i/>
          <w:sz w:val="24"/>
          <w:szCs w:val="24"/>
        </w:rPr>
        <w:t xml:space="preserve">Предмет проверки: </w:t>
      </w:r>
      <w:r w:rsidRPr="00C74104">
        <w:rPr>
          <w:rFonts w:ascii="Times New Roman" w:hAnsi="Times New Roman"/>
          <w:sz w:val="24"/>
          <w:szCs w:val="24"/>
        </w:rPr>
        <w:t>Отчет об исполнении бюд</w:t>
      </w:r>
      <w:r w:rsidR="00C74104">
        <w:rPr>
          <w:rFonts w:ascii="Times New Roman" w:hAnsi="Times New Roman"/>
          <w:sz w:val="24"/>
          <w:szCs w:val="24"/>
        </w:rPr>
        <w:t>жета муниципального района</w:t>
      </w:r>
      <w:r w:rsidRPr="00C74104">
        <w:rPr>
          <w:rFonts w:ascii="Times New Roman" w:hAnsi="Times New Roman"/>
          <w:sz w:val="24"/>
          <w:szCs w:val="24"/>
        </w:rPr>
        <w:t xml:space="preserve"> «Чаа-Хольский</w:t>
      </w:r>
      <w:r w:rsidR="00C74104">
        <w:rPr>
          <w:rFonts w:ascii="Times New Roman" w:hAnsi="Times New Roman"/>
          <w:sz w:val="24"/>
          <w:szCs w:val="24"/>
        </w:rPr>
        <w:t xml:space="preserve"> </w:t>
      </w:r>
      <w:r w:rsidRPr="00C74104">
        <w:rPr>
          <w:rFonts w:ascii="Times New Roman" w:hAnsi="Times New Roman"/>
          <w:sz w:val="24"/>
          <w:szCs w:val="24"/>
        </w:rPr>
        <w:t>кожуун  Республики  Тыва»  за  1 квартал</w:t>
      </w:r>
      <w:r w:rsidR="00C74104" w:rsidRPr="00C74104">
        <w:rPr>
          <w:rFonts w:ascii="Times New Roman" w:hAnsi="Times New Roman"/>
          <w:sz w:val="24"/>
          <w:szCs w:val="24"/>
        </w:rPr>
        <w:t xml:space="preserve"> 2020</w:t>
      </w:r>
      <w:r w:rsidRPr="00C74104">
        <w:rPr>
          <w:rFonts w:ascii="Times New Roman" w:hAnsi="Times New Roman"/>
          <w:sz w:val="24"/>
          <w:szCs w:val="24"/>
        </w:rPr>
        <w:t xml:space="preserve"> года (далее – Отчет).</w:t>
      </w:r>
    </w:p>
    <w:p w:rsidR="00C74104" w:rsidRDefault="00C74104" w:rsidP="00BE4E8F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C74104" w:rsidRPr="0013524C" w:rsidRDefault="00C74104" w:rsidP="00C741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3524C">
        <w:rPr>
          <w:rFonts w:ascii="Times New Roman" w:hAnsi="Times New Roman"/>
          <w:b/>
          <w:sz w:val="24"/>
          <w:szCs w:val="24"/>
        </w:rPr>
        <w:t xml:space="preserve">1. Полнота  представленного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13524C">
        <w:rPr>
          <w:rFonts w:ascii="Times New Roman" w:hAnsi="Times New Roman"/>
          <w:b/>
          <w:sz w:val="24"/>
          <w:szCs w:val="24"/>
        </w:rPr>
        <w:t>тчета об исполнении бюджета муниципального района «Чаа-Хольскийкожуун  Республики Тыва»</w:t>
      </w:r>
      <w:r>
        <w:rPr>
          <w:rFonts w:ascii="Times New Roman" w:hAnsi="Times New Roman"/>
          <w:b/>
          <w:sz w:val="24"/>
          <w:szCs w:val="24"/>
        </w:rPr>
        <w:t xml:space="preserve"> за 1 квартал 2020 года</w:t>
      </w:r>
      <w:r w:rsidRPr="0013524C">
        <w:rPr>
          <w:rFonts w:ascii="Times New Roman" w:hAnsi="Times New Roman"/>
          <w:b/>
          <w:sz w:val="24"/>
          <w:szCs w:val="24"/>
        </w:rPr>
        <w:t>, дополнительных документов и материалов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Отчет  об исполнении бюджета муниципального района «Чаа-Хольский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кожуун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 2020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Финансовым управлением администрации Чаа-Хольского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кожууна в Контрольно-счетную палату </w:t>
      </w:r>
      <w:r>
        <w:rPr>
          <w:rFonts w:ascii="Times New Roman" w:hAnsi="Times New Roman"/>
          <w:sz w:val="24"/>
          <w:szCs w:val="24"/>
        </w:rPr>
        <w:t>01 июня 2020</w:t>
      </w:r>
      <w:r w:rsidRPr="0013524C">
        <w:rPr>
          <w:rFonts w:ascii="Times New Roman" w:hAnsi="Times New Roman"/>
          <w:sz w:val="24"/>
          <w:szCs w:val="24"/>
        </w:rPr>
        <w:t xml:space="preserve"> года с соблюдением сроков, установленных планом работы Контрольно-счетной палаты.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В составе Отчета  представлены следующие приложения: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1 «Исполнение источников внутреннего финансирования дефицита бюджета муниципального ра</w:t>
      </w:r>
      <w:r>
        <w:rPr>
          <w:rFonts w:ascii="Times New Roman" w:hAnsi="Times New Roman"/>
          <w:sz w:val="24"/>
          <w:szCs w:val="24"/>
        </w:rPr>
        <w:t>йона «Чаа-Хольский кожуун Респуб</w:t>
      </w:r>
      <w:r w:rsidRPr="0013524C">
        <w:rPr>
          <w:rFonts w:ascii="Times New Roman" w:hAnsi="Times New Roman"/>
          <w:sz w:val="24"/>
          <w:szCs w:val="24"/>
        </w:rPr>
        <w:t xml:space="preserve">лики Тыва»» за  </w:t>
      </w:r>
      <w:r>
        <w:rPr>
          <w:rFonts w:ascii="Times New Roman" w:hAnsi="Times New Roman"/>
          <w:sz w:val="24"/>
          <w:szCs w:val="24"/>
        </w:rPr>
        <w:t>1 квартал 2020 года;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2 «</w:t>
      </w:r>
      <w:r>
        <w:rPr>
          <w:rFonts w:ascii="Times New Roman" w:hAnsi="Times New Roman"/>
          <w:sz w:val="24"/>
          <w:szCs w:val="24"/>
        </w:rPr>
        <w:t xml:space="preserve">Поступление </w:t>
      </w:r>
      <w:r w:rsidRPr="0013524C">
        <w:rPr>
          <w:rFonts w:ascii="Times New Roman" w:hAnsi="Times New Roman"/>
          <w:sz w:val="24"/>
          <w:szCs w:val="24"/>
        </w:rPr>
        <w:t>доходов бюджета муниципального района «Чаа-Хольский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кожуун  Республики Тыва»за </w:t>
      </w:r>
      <w:r>
        <w:rPr>
          <w:rFonts w:ascii="Times New Roman" w:hAnsi="Times New Roman"/>
          <w:sz w:val="24"/>
          <w:szCs w:val="24"/>
        </w:rPr>
        <w:t>1 квартал</w:t>
      </w:r>
      <w:r w:rsidR="00DA0AA7">
        <w:rPr>
          <w:rFonts w:ascii="Times New Roman" w:hAnsi="Times New Roman"/>
          <w:sz w:val="24"/>
          <w:szCs w:val="24"/>
        </w:rPr>
        <w:t xml:space="preserve"> 2020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3 «Исполнение бюдж</w:t>
      </w:r>
      <w:r w:rsidR="00DA0AA7">
        <w:rPr>
          <w:rFonts w:ascii="Times New Roman" w:hAnsi="Times New Roman"/>
          <w:sz w:val="24"/>
          <w:szCs w:val="24"/>
        </w:rPr>
        <w:t>етных ассигнований по разделам,</w:t>
      </w:r>
      <w:r w:rsidRPr="0013524C">
        <w:rPr>
          <w:rFonts w:ascii="Times New Roman" w:hAnsi="Times New Roman"/>
          <w:sz w:val="24"/>
          <w:szCs w:val="24"/>
        </w:rPr>
        <w:t xml:space="preserve"> подразделам, целевым статьям </w:t>
      </w:r>
      <w:r>
        <w:rPr>
          <w:rFonts w:ascii="Times New Roman" w:hAnsi="Times New Roman"/>
          <w:sz w:val="24"/>
          <w:szCs w:val="24"/>
        </w:rPr>
        <w:t>(муниципальным программам Чаа-Хольского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кожууна Республики Тыва и непрограммным направлениям деятельности), группам видов</w:t>
      </w:r>
      <w:r w:rsidRPr="0013524C">
        <w:rPr>
          <w:rFonts w:ascii="Times New Roman" w:hAnsi="Times New Roman"/>
          <w:sz w:val="24"/>
          <w:szCs w:val="24"/>
        </w:rPr>
        <w:t xml:space="preserve"> расходов </w:t>
      </w:r>
      <w:r>
        <w:rPr>
          <w:rFonts w:ascii="Times New Roman" w:hAnsi="Times New Roman"/>
          <w:sz w:val="24"/>
          <w:szCs w:val="24"/>
        </w:rPr>
        <w:t>классификации расходов бюджета муниципального района «Чаа-Хольский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 Респуб</w:t>
      </w:r>
      <w:r w:rsidRPr="0013524C">
        <w:rPr>
          <w:rFonts w:ascii="Times New Roman" w:hAnsi="Times New Roman"/>
          <w:sz w:val="24"/>
          <w:szCs w:val="24"/>
        </w:rPr>
        <w:t>лики Тыва»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4 «Исполнение </w:t>
      </w:r>
      <w:r>
        <w:rPr>
          <w:rFonts w:ascii="Times New Roman" w:hAnsi="Times New Roman"/>
          <w:sz w:val="24"/>
          <w:szCs w:val="24"/>
        </w:rPr>
        <w:t>по</w:t>
      </w:r>
      <w:r w:rsidR="00DA0AA7">
        <w:rPr>
          <w:rFonts w:ascii="Times New Roman" w:hAnsi="Times New Roman"/>
          <w:sz w:val="24"/>
          <w:szCs w:val="24"/>
        </w:rPr>
        <w:t xml:space="preserve"> ведомственной структуре</w:t>
      </w:r>
      <w:r w:rsidRPr="0013524C">
        <w:rPr>
          <w:rFonts w:ascii="Times New Roman" w:hAnsi="Times New Roman"/>
          <w:sz w:val="24"/>
          <w:szCs w:val="24"/>
        </w:rPr>
        <w:t xml:space="preserve"> расходов бюджета муниципального района «Чаа-Хольский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кожуун  Республики Тыва»за </w:t>
      </w:r>
      <w:r>
        <w:rPr>
          <w:rFonts w:ascii="Times New Roman" w:hAnsi="Times New Roman"/>
          <w:sz w:val="24"/>
          <w:szCs w:val="24"/>
        </w:rPr>
        <w:t>1 квартал</w:t>
      </w:r>
      <w:r w:rsidR="00DA0AA7">
        <w:rPr>
          <w:rFonts w:ascii="Times New Roman" w:hAnsi="Times New Roman"/>
          <w:sz w:val="24"/>
          <w:szCs w:val="24"/>
        </w:rPr>
        <w:t xml:space="preserve"> 2020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5 «Исполнение </w:t>
      </w:r>
      <w:r>
        <w:rPr>
          <w:rFonts w:ascii="Times New Roman" w:hAnsi="Times New Roman"/>
          <w:sz w:val="24"/>
          <w:szCs w:val="24"/>
        </w:rPr>
        <w:t>бюджетных ассигнований по целевым статьям (</w:t>
      </w:r>
      <w:r w:rsidR="00DA0AA7"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r w:rsidR="00DA0A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 Тыва), группам видов расходов, разделам, подразделам классификации расходов бюджета муниципального района</w:t>
      </w:r>
      <w:r w:rsidRPr="0013524C">
        <w:rPr>
          <w:rFonts w:ascii="Times New Roman" w:hAnsi="Times New Roman"/>
          <w:sz w:val="24"/>
          <w:szCs w:val="24"/>
        </w:rPr>
        <w:t>«Чаа-Хольский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кожуун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13524C">
        <w:rPr>
          <w:rFonts w:ascii="Times New Roman" w:hAnsi="Times New Roman"/>
          <w:sz w:val="24"/>
          <w:szCs w:val="24"/>
        </w:rPr>
        <w:t xml:space="preserve">а 1 </w:t>
      </w:r>
      <w:r>
        <w:rPr>
          <w:rFonts w:ascii="Times New Roman" w:hAnsi="Times New Roman"/>
          <w:sz w:val="24"/>
          <w:szCs w:val="24"/>
        </w:rPr>
        <w:t>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6 «Исполнение дотации на выравнивание бюджетной обеспеченности </w:t>
      </w:r>
      <w:r>
        <w:rPr>
          <w:rFonts w:ascii="Times New Roman" w:hAnsi="Times New Roman"/>
          <w:sz w:val="24"/>
          <w:szCs w:val="24"/>
        </w:rPr>
        <w:t xml:space="preserve">бюджетам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>Чаа-Хольского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кожууна 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>
        <w:rPr>
          <w:rFonts w:ascii="Times New Roman" w:hAnsi="Times New Roman"/>
          <w:sz w:val="24"/>
          <w:szCs w:val="24"/>
        </w:rPr>
        <w:t>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524C">
        <w:rPr>
          <w:rFonts w:ascii="Times New Roman" w:hAnsi="Times New Roman"/>
          <w:sz w:val="24"/>
          <w:szCs w:val="24"/>
        </w:rPr>
        <w:t xml:space="preserve">приложение 7 «Исполнение </w:t>
      </w:r>
      <w:r>
        <w:rPr>
          <w:rFonts w:ascii="Times New Roman" w:hAnsi="Times New Roman"/>
          <w:sz w:val="24"/>
          <w:szCs w:val="24"/>
        </w:rPr>
        <w:t xml:space="preserve">дотации </w:t>
      </w:r>
      <w:r w:rsidRPr="0013524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поддержку мер по обеспечению сбалансированности бюджетов бюджетам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>Чаа-Хольского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кожууна</w:t>
      </w:r>
    </w:p>
    <w:p w:rsidR="00C74104" w:rsidRPr="0013524C" w:rsidRDefault="00C74104" w:rsidP="00C7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>
        <w:rPr>
          <w:rFonts w:ascii="Times New Roman" w:hAnsi="Times New Roman"/>
          <w:sz w:val="24"/>
          <w:szCs w:val="24"/>
        </w:rPr>
        <w:t>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A22A48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74104">
        <w:rPr>
          <w:rFonts w:ascii="Times New Roman" w:hAnsi="Times New Roman"/>
          <w:sz w:val="24"/>
          <w:szCs w:val="24"/>
        </w:rPr>
        <w:t>приложение 8 «Исполнение субвенций бюджетам сельских поселений Чаа-Хольского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74104">
        <w:rPr>
          <w:rFonts w:ascii="Times New Roman" w:hAnsi="Times New Roman"/>
          <w:sz w:val="24"/>
          <w:szCs w:val="24"/>
        </w:rPr>
        <w:t xml:space="preserve">кожууна </w:t>
      </w:r>
      <w:r>
        <w:rPr>
          <w:rFonts w:ascii="Times New Roman" w:hAnsi="Times New Roman"/>
          <w:sz w:val="24"/>
          <w:szCs w:val="24"/>
        </w:rPr>
        <w:t>Республики Тыва за 1 квартал 2020</w:t>
      </w:r>
      <w:r w:rsidR="00C74104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9 «Исполнение иных межбюджетных трансфертов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сельских поселений  Чаа-Хольского</w:t>
      </w:r>
      <w:r w:rsidR="00A22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кожууна Республики Тыва за 1 квартал 20</w:t>
      </w:r>
      <w:r w:rsidR="00A22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10 </w:t>
      </w:r>
      <w:r w:rsidRPr="0013524C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>сполнение резервного фонда А</w:t>
      </w:r>
      <w:r w:rsidRPr="0013524C">
        <w:rPr>
          <w:rFonts w:ascii="Times New Roman" w:hAnsi="Times New Roman"/>
          <w:sz w:val="24"/>
          <w:szCs w:val="24"/>
        </w:rPr>
        <w:t>дминистрации муниципального района «Чаа-Хольский</w:t>
      </w:r>
      <w:r w:rsidR="00A22A48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кожуун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квартал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22A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Отчет об исполнении консолидированного бюджета субъекта  Российской Федерации и бюджета территориального государственного внебюджетного фонда (формы 0503317)         по состоянию на 1 апреля 20</w:t>
      </w:r>
      <w:r w:rsidR="00A22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Справка  по консолидируемым расчетам  (формы 0503125) на 1 апреля 20</w:t>
      </w:r>
      <w:r w:rsidR="00A22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A22A48" w:rsidRPr="0013524C" w:rsidRDefault="00A22A48" w:rsidP="00A22A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  к отчету об исполнени</w:t>
      </w:r>
      <w:r w:rsidR="003961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бюджета муниципального района </w:t>
      </w:r>
      <w:r w:rsidRPr="0013524C">
        <w:rPr>
          <w:rFonts w:ascii="Times New Roman" w:hAnsi="Times New Roman"/>
          <w:sz w:val="24"/>
          <w:szCs w:val="24"/>
        </w:rPr>
        <w:t>«Чаа-Хольский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кожуун  Республики Тыва»за 1 </w:t>
      </w:r>
      <w:r>
        <w:rPr>
          <w:rFonts w:ascii="Times New Roman" w:hAnsi="Times New Roman"/>
          <w:sz w:val="24"/>
          <w:szCs w:val="24"/>
        </w:rPr>
        <w:t>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A22A48" w:rsidRDefault="00A22A48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Инструкцией 191н, в Пояснительной записке должна отражаться иная информация, не отраженная в приложениях к Отчету.  Такие, как:</w:t>
      </w:r>
    </w:p>
    <w:p w:rsidR="00C74104" w:rsidRPr="00915E77" w:rsidRDefault="00C74104" w:rsidP="00C74104">
      <w:pPr>
        <w:pStyle w:val="ConsPlusNormal"/>
        <w:widowControl w:val="0"/>
        <w:numPr>
          <w:ilvl w:val="0"/>
          <w:numId w:val="9"/>
        </w:numPr>
        <w:autoSpaceDE w:val="0"/>
        <w:autoSpaceDN w:val="0"/>
        <w:adjustRightInd w:val="0"/>
        <w:snapToGrid/>
        <w:ind w:left="924" w:hanging="357"/>
        <w:jc w:val="both"/>
      </w:pPr>
      <w:r>
        <w:rPr>
          <w:rFonts w:ascii="Times New Roman" w:eastAsia="Calibri" w:hAnsi="Times New Roman"/>
          <w:sz w:val="24"/>
          <w:szCs w:val="24"/>
        </w:rPr>
        <w:t>Сведения о количестве участников бюджетного процесса на отчетную дату;</w:t>
      </w:r>
    </w:p>
    <w:p w:rsidR="0039614B" w:rsidRDefault="00C74104" w:rsidP="00C74104">
      <w:pPr>
        <w:pStyle w:val="ConsPlusNormal"/>
        <w:widowControl w:val="0"/>
        <w:numPr>
          <w:ilvl w:val="0"/>
          <w:numId w:val="9"/>
        </w:numPr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</w:t>
      </w:r>
      <w:r w:rsidR="0039614B">
        <w:rPr>
          <w:rFonts w:ascii="Times New Roman" w:hAnsi="Times New Roman"/>
          <w:sz w:val="24"/>
          <w:szCs w:val="24"/>
        </w:rPr>
        <w:t>итах консолидированного бюджета;</w:t>
      </w:r>
    </w:p>
    <w:p w:rsidR="003F19B9" w:rsidRDefault="003F19B9" w:rsidP="003F19B9">
      <w:pPr>
        <w:pStyle w:val="ConsPlusNormal"/>
        <w:widowControl w:val="0"/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3F19B9" w:rsidRPr="003F19B9" w:rsidRDefault="003F19B9" w:rsidP="003F19B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Анализ исполнения основных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параметров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бюджета муниципального района                 «Чаа-Хольский</w:t>
      </w:r>
      <w:r w:rsidR="009C5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кожуун Республики Тыва»  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квартал 2020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По данным отчета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района «Чаа-Хольский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кожуун Республики Тыва»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квартал 2020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района исполнен:</w:t>
      </w:r>
    </w:p>
    <w:p w:rsidR="003F19B9" w:rsidRPr="003F19B9" w:rsidRDefault="003F19B9" w:rsidP="003F19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доходам 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94059,2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при плане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год 374649,8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тыс. рублей, </w:t>
      </w:r>
      <w:r w:rsidRPr="003F19B9">
        <w:rPr>
          <w:rFonts w:ascii="Times New Roman" w:hAnsi="Times New Roman"/>
          <w:color w:val="333333"/>
          <w:sz w:val="24"/>
          <w:szCs w:val="24"/>
        </w:rPr>
        <w:t>процент исполнения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составляет </w:t>
      </w:r>
      <w:r>
        <w:rPr>
          <w:rFonts w:ascii="Times New Roman" w:hAnsi="Times New Roman"/>
          <w:color w:val="333333"/>
          <w:sz w:val="24"/>
          <w:szCs w:val="24"/>
        </w:rPr>
        <w:t>25,1</w:t>
      </w:r>
      <w:r w:rsidRPr="003F19B9">
        <w:rPr>
          <w:rFonts w:ascii="Times New Roman" w:hAnsi="Times New Roman"/>
          <w:color w:val="333333"/>
          <w:sz w:val="24"/>
          <w:szCs w:val="24"/>
        </w:rPr>
        <w:t>;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расходам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91241,0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тыс.рублей, при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год 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>374649,8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процент исполнения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>24,4.</w:t>
      </w:r>
    </w:p>
    <w:p w:rsidR="003F19B9" w:rsidRPr="003F19B9" w:rsidRDefault="003F19B9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9B9" w:rsidRPr="003F19B9" w:rsidRDefault="003F19B9" w:rsidP="003F19B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hAnsi="Times New Roman"/>
          <w:color w:val="333333"/>
          <w:sz w:val="24"/>
          <w:szCs w:val="24"/>
        </w:rPr>
        <w:t>Исполнение основных параметров бюджета района  по данным Отчета об исполнении консолидиро</w:t>
      </w:r>
      <w:r w:rsidR="00E34139">
        <w:rPr>
          <w:rFonts w:ascii="Times New Roman" w:hAnsi="Times New Roman"/>
          <w:color w:val="333333"/>
          <w:sz w:val="24"/>
          <w:szCs w:val="24"/>
        </w:rPr>
        <w:t xml:space="preserve">ванного бюджета (ф. 0503317) по состоянию на 01 апреля </w:t>
      </w:r>
      <w:r w:rsidRPr="003F19B9">
        <w:rPr>
          <w:rFonts w:ascii="Times New Roman" w:hAnsi="Times New Roman"/>
          <w:color w:val="333333"/>
          <w:sz w:val="24"/>
          <w:szCs w:val="24"/>
        </w:rPr>
        <w:t>20</w:t>
      </w:r>
      <w:r w:rsidR="00E34139">
        <w:rPr>
          <w:rFonts w:ascii="Times New Roman" w:hAnsi="Times New Roman"/>
          <w:color w:val="333333"/>
          <w:sz w:val="24"/>
          <w:szCs w:val="24"/>
        </w:rPr>
        <w:t>20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 год</w:t>
      </w:r>
      <w:r w:rsidR="00E34139">
        <w:rPr>
          <w:rFonts w:ascii="Times New Roman" w:hAnsi="Times New Roman"/>
          <w:color w:val="333333"/>
          <w:sz w:val="24"/>
          <w:szCs w:val="24"/>
        </w:rPr>
        <w:t xml:space="preserve">а </w:t>
      </w:r>
      <w:r w:rsidRPr="003F19B9">
        <w:rPr>
          <w:rFonts w:ascii="Times New Roman" w:hAnsi="Times New Roman"/>
          <w:color w:val="333333"/>
          <w:sz w:val="24"/>
          <w:szCs w:val="24"/>
        </w:rPr>
        <w:t>отражены в нижеследующей таблице.</w:t>
      </w:r>
    </w:p>
    <w:p w:rsidR="003F19B9" w:rsidRPr="003F19B9" w:rsidRDefault="003F19B9" w:rsidP="003F19B9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hAnsi="Times New Roman"/>
          <w:color w:val="333333"/>
          <w:sz w:val="24"/>
          <w:szCs w:val="24"/>
        </w:rPr>
        <w:t>(в  рублях)</w:t>
      </w:r>
    </w:p>
    <w:tbl>
      <w:tblPr>
        <w:tblW w:w="9639" w:type="dxa"/>
        <w:tblInd w:w="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4"/>
        <w:gridCol w:w="1843"/>
        <w:gridCol w:w="1985"/>
        <w:gridCol w:w="1417"/>
      </w:tblGrid>
      <w:tr w:rsidR="00F52D1A" w:rsidRPr="003F19B9" w:rsidTr="00F52D1A">
        <w:trPr>
          <w:trHeight w:val="1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Утвержденные бюджетные назначения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Исполнено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квартал 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 годовому плану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  <w:r w:rsidR="00424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649834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  <w:r w:rsidR="00424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059229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25,1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  <w:r w:rsidR="00424F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337834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424F06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2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794</w:t>
            </w:r>
            <w:r w:rsidR="00424F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424F06" w:rsidP="003F19B9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F52D1A" w:rsidRPr="003F19B9" w:rsidTr="00F52D1A">
        <w:trPr>
          <w:trHeight w:val="6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F52D1A" w:rsidP="003F19B9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424F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264429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F52D1A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  <w:r w:rsidR="00424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649834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="00424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24,4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Результат исполнения бюджета:</w:t>
            </w:r>
          </w:p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424F06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424F06">
              <w:rPr>
                <w:rFonts w:ascii="Times New Roman" w:hAnsi="Times New Roman"/>
                <w:b/>
                <w:sz w:val="24"/>
                <w:szCs w:val="24"/>
              </w:rPr>
              <w:t>2 818278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F19B9" w:rsidRDefault="003F19B9" w:rsidP="003F19B9">
      <w:pPr>
        <w:widowControl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ab/>
        <w:t>Из таблицы видно, что в пред</w:t>
      </w:r>
      <w:r w:rsidR="006C44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ставленном Отчете об исполнении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консолидированного бюджета (ф. 0503317) 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по состоянию на 01  апреля 2020 года </w:t>
      </w:r>
      <w:r w:rsidR="006C4406" w:rsidRPr="003F19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C4406">
        <w:rPr>
          <w:rFonts w:ascii="Times New Roman" w:hAnsi="Times New Roman"/>
          <w:color w:val="333333"/>
          <w:sz w:val="24"/>
          <w:szCs w:val="24"/>
        </w:rPr>
        <w:t>объем безвозмездных поступлений за 1 квартал 2020 года составляет 87794,8 тыс. рублей, или исполнен на 25,1 % к годовому плану, объем поступлений от налоговых и неналоговых доход</w:t>
      </w:r>
      <w:r w:rsidR="00221538">
        <w:rPr>
          <w:rFonts w:ascii="Times New Roman" w:hAnsi="Times New Roman"/>
          <w:color w:val="333333"/>
          <w:sz w:val="24"/>
          <w:szCs w:val="24"/>
        </w:rPr>
        <w:t>ов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составля</w:t>
      </w:r>
      <w:r w:rsidR="00221538">
        <w:rPr>
          <w:rFonts w:ascii="Times New Roman" w:hAnsi="Times New Roman"/>
          <w:color w:val="333333"/>
          <w:sz w:val="24"/>
          <w:szCs w:val="24"/>
        </w:rPr>
        <w:t>е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т </w:t>
      </w:r>
      <w:r w:rsidR="00221538">
        <w:rPr>
          <w:rFonts w:ascii="Times New Roman" w:hAnsi="Times New Roman"/>
          <w:color w:val="333333"/>
          <w:sz w:val="24"/>
          <w:szCs w:val="24"/>
        </w:rPr>
        <w:t xml:space="preserve">6264,4 тыс. рублей, или исполнен на </w:t>
      </w:r>
      <w:r w:rsidR="006C4406">
        <w:rPr>
          <w:rFonts w:ascii="Times New Roman" w:hAnsi="Times New Roman"/>
          <w:color w:val="333333"/>
          <w:sz w:val="24"/>
          <w:szCs w:val="24"/>
        </w:rPr>
        <w:t>24,7 % к годовому плану.</w:t>
      </w:r>
    </w:p>
    <w:p w:rsidR="00EB3072" w:rsidRPr="003F19B9" w:rsidRDefault="00EB3072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C1F" w:rsidRPr="007A5344" w:rsidRDefault="006E7D8B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F19B9" w:rsidRPr="0044439C">
        <w:rPr>
          <w:rFonts w:ascii="Times New Roman" w:hAnsi="Times New Roman"/>
          <w:b/>
          <w:sz w:val="24"/>
          <w:szCs w:val="24"/>
        </w:rPr>
        <w:t xml:space="preserve">. Анализ исполнения доходной части бюджетамуниципального района </w:t>
      </w:r>
      <w:r w:rsidR="003F19B9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«Чаа-Хольский</w:t>
      </w:r>
      <w:r w:rsidR="003F19B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3F19B9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r w:rsidR="007A5344">
        <w:rPr>
          <w:rFonts w:ascii="Times New Roman" w:hAnsi="Times New Roman"/>
          <w:b/>
          <w:sz w:val="24"/>
          <w:szCs w:val="24"/>
        </w:rPr>
        <w:t xml:space="preserve"> </w:t>
      </w:r>
      <w:r w:rsidR="003F19B9"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Республики Тыва»</w:t>
      </w:r>
      <w:r w:rsidR="007A5344">
        <w:rPr>
          <w:rFonts w:ascii="Times New Roman" w:hAnsi="Times New Roman"/>
          <w:b/>
          <w:sz w:val="24"/>
          <w:szCs w:val="24"/>
        </w:rPr>
        <w:t xml:space="preserve"> </w:t>
      </w:r>
      <w:r w:rsidR="003F19B9" w:rsidRPr="0044439C">
        <w:rPr>
          <w:rFonts w:ascii="Times New Roman" w:hAnsi="Times New Roman"/>
          <w:b/>
          <w:sz w:val="24"/>
          <w:szCs w:val="24"/>
        </w:rPr>
        <w:t xml:space="preserve">за 1 </w:t>
      </w:r>
      <w:r w:rsidR="003F19B9">
        <w:rPr>
          <w:rFonts w:ascii="Times New Roman" w:hAnsi="Times New Roman"/>
          <w:b/>
          <w:sz w:val="24"/>
          <w:szCs w:val="24"/>
        </w:rPr>
        <w:t>квартал 2020</w:t>
      </w:r>
      <w:r w:rsidR="003F19B9" w:rsidRPr="004443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0C1F" w:rsidRPr="00A80C1F" w:rsidRDefault="00A80C1F" w:rsidP="00A80C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80C1F">
        <w:rPr>
          <w:rFonts w:ascii="Times New Roman" w:hAnsi="Times New Roman"/>
          <w:sz w:val="24"/>
          <w:szCs w:val="24"/>
        </w:rPr>
        <w:t>Доходная часть бюджета района по данным отчета за 1 квартал 2020 года исполнен на 25,1 и составляет 94059,2 тыс. рублей.</w:t>
      </w:r>
      <w:r>
        <w:rPr>
          <w:rFonts w:ascii="Times New Roman" w:hAnsi="Times New Roman"/>
          <w:sz w:val="24"/>
          <w:szCs w:val="24"/>
        </w:rPr>
        <w:t xml:space="preserve"> Исполнение доходов за 1 квартал 2020 года отражены в нижеследующей таблице</w:t>
      </w:r>
      <w:r w:rsidR="00AD19BC">
        <w:rPr>
          <w:rFonts w:ascii="Times New Roman" w:hAnsi="Times New Roman"/>
          <w:sz w:val="24"/>
          <w:szCs w:val="24"/>
        </w:rPr>
        <w:t>:</w:t>
      </w:r>
    </w:p>
    <w:p w:rsidR="003277FA" w:rsidRPr="00C74104" w:rsidRDefault="003277FA" w:rsidP="00C7410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52"/>
        <w:gridCol w:w="1559"/>
        <w:gridCol w:w="1418"/>
        <w:gridCol w:w="1559"/>
        <w:gridCol w:w="992"/>
        <w:gridCol w:w="993"/>
      </w:tblGrid>
      <w:tr w:rsidR="00A80C1F" w:rsidRPr="0013524C" w:rsidTr="003A587E">
        <w:trPr>
          <w:trHeight w:val="511"/>
        </w:trPr>
        <w:tc>
          <w:tcPr>
            <w:tcW w:w="3052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C1F" w:rsidRDefault="00AD19BC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</w:t>
            </w:r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акт.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исполнение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1квартал 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201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-н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ый план на  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Исполнено 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 квартал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года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</w:tc>
      </w:tr>
      <w:tr w:rsidR="00A80C1F" w:rsidRPr="0013524C" w:rsidTr="003A587E">
        <w:trPr>
          <w:trHeight w:val="1335"/>
        </w:trPr>
        <w:tc>
          <w:tcPr>
            <w:tcW w:w="3052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к факт.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исп.</w:t>
            </w:r>
          </w:p>
          <w:p w:rsidR="00A80C1F" w:rsidRPr="0013524C" w:rsidRDefault="00A80C1F" w:rsidP="00AD19BC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 квар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 201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hideMark/>
          </w:tcPr>
          <w:p w:rsidR="00A80C1F" w:rsidRPr="0013524C" w:rsidRDefault="00A80C1F" w:rsidP="00AD19BC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к утверж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 плану 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</w:tr>
      <w:tr w:rsidR="00AD19BC" w:rsidRPr="0013524C" w:rsidTr="003A587E"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9BC" w:rsidRPr="0013524C" w:rsidRDefault="00AD19BC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77050,0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374649,8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94059,2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122,1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25,1</w:t>
            </w:r>
          </w:p>
        </w:tc>
      </w:tr>
      <w:tr w:rsidR="00AD19BC" w:rsidRPr="0013524C" w:rsidTr="003A587E">
        <w:trPr>
          <w:trHeight w:val="469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19BC" w:rsidRPr="0013524C" w:rsidRDefault="00AD19BC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71922,2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349337,8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87794,8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9BC" w:rsidRPr="0013524C" w:rsidRDefault="00AD19BC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AD19BC" w:rsidRPr="0013524C" w:rsidTr="003A587E">
        <w:trPr>
          <w:trHeight w:val="635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9BC" w:rsidRPr="0013524C" w:rsidRDefault="00AD19BC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9BC" w:rsidRPr="0013524C" w:rsidRDefault="00AD19BC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5130,3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25312,0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AD19BC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6264,4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D19BC" w:rsidRPr="0013524C" w:rsidRDefault="00E44A84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9BC" w:rsidRPr="0013524C" w:rsidRDefault="00E44A84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</w:tbl>
    <w:p w:rsidR="00EB3072" w:rsidRDefault="00EB3072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C1F" w:rsidRPr="0013524C" w:rsidRDefault="00A80C1F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доходов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E44A84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E44A84">
        <w:rPr>
          <w:rFonts w:ascii="Times New Roman" w:eastAsia="Times New Roman" w:hAnsi="Times New Roman"/>
          <w:sz w:val="24"/>
          <w:szCs w:val="24"/>
          <w:lang w:eastAsia="ru-RU"/>
        </w:rPr>
        <w:t>94059,2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 сравнению с аналогичным периодом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>прошлого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исполнен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E44A84">
        <w:rPr>
          <w:rFonts w:ascii="Times New Roman" w:eastAsia="Times New Roman" w:hAnsi="Times New Roman"/>
          <w:sz w:val="24"/>
          <w:szCs w:val="24"/>
          <w:lang w:eastAsia="ru-RU"/>
        </w:rPr>
        <w:t>22,1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%. Процент исполнения к годовому плану составляет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25,1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 плане на год 374649,8 тыс. рублей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587E" w:rsidRPr="0013524C" w:rsidRDefault="003A587E" w:rsidP="003A58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квартал 2020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87794,8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25,1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 к годовому плану.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аналогичным </w:t>
      </w:r>
      <w:r w:rsidR="004055C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периодом прошлого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ростом на 22,1 %.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0C1F" w:rsidRPr="0013524C" w:rsidRDefault="003A587E" w:rsidP="00A80C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бъем </w:t>
      </w:r>
      <w:r w:rsidR="00A80C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поступлений от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доходов бюджета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квартал 2020 года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6264,4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сравнению с аналогичным периодом прошлого года исполнен с ростом на 22,1 %, а процент исполнения к годовому плану составляет 24,7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7171" w:rsidRPr="00A57171" w:rsidRDefault="00A57171" w:rsidP="00A57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>В структуре доходов бюджета района безвозмездные поступления от других бюджетов бюджетной системы Российской Федерации занимают значительный удельный вес и составляют 93,3 % (87794,8</w:t>
      </w:r>
      <w:r w:rsidRPr="00A57171">
        <w:rPr>
          <w:rFonts w:ascii="Times New Roman" w:hAnsi="Times New Roman"/>
          <w:sz w:val="24"/>
          <w:szCs w:val="24"/>
        </w:rPr>
        <w:t xml:space="preserve"> 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рублей) от общего объема доходов. </w:t>
      </w:r>
      <w:r w:rsidRPr="00A57171">
        <w:rPr>
          <w:rFonts w:ascii="Times New Roman" w:hAnsi="Times New Roman"/>
          <w:sz w:val="24"/>
          <w:szCs w:val="24"/>
        </w:rPr>
        <w:t>Удельный вес поступлений от собственных  доходов составляют  6,7 % (6264,4 тыс. рублей) от общего объема доходов, поступивших за 1 квартал 2020 года.</w:t>
      </w:r>
    </w:p>
    <w:p w:rsidR="00462073" w:rsidRPr="00D42AAF" w:rsidRDefault="00462073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834A6" w:rsidRPr="00C812F7" w:rsidRDefault="002542E1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>3.1.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Налоговые доходы</w:t>
      </w:r>
    </w:p>
    <w:p w:rsidR="00CA4B5D" w:rsidRPr="00FE510A" w:rsidRDefault="00532830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color w:val="0070C0"/>
          <w:sz w:val="24"/>
          <w:szCs w:val="24"/>
        </w:rPr>
        <w:tab/>
      </w:r>
      <w:r w:rsidR="00462073" w:rsidRPr="00C812F7">
        <w:rPr>
          <w:rFonts w:ascii="Times New Roman" w:hAnsi="Times New Roman"/>
          <w:sz w:val="24"/>
          <w:szCs w:val="24"/>
        </w:rPr>
        <w:t>По состоянию на 01.0</w:t>
      </w:r>
      <w:r w:rsidR="002542E1" w:rsidRPr="00C812F7">
        <w:rPr>
          <w:rFonts w:ascii="Times New Roman" w:hAnsi="Times New Roman"/>
          <w:sz w:val="24"/>
          <w:szCs w:val="24"/>
        </w:rPr>
        <w:t>4</w:t>
      </w:r>
      <w:r w:rsidR="00462073" w:rsidRPr="00C812F7">
        <w:rPr>
          <w:rFonts w:ascii="Times New Roman" w:hAnsi="Times New Roman"/>
          <w:sz w:val="24"/>
          <w:szCs w:val="24"/>
        </w:rPr>
        <w:t>.20</w:t>
      </w:r>
      <w:r w:rsidR="00754A66" w:rsidRPr="00C812F7">
        <w:rPr>
          <w:rFonts w:ascii="Times New Roman" w:hAnsi="Times New Roman"/>
          <w:sz w:val="24"/>
          <w:szCs w:val="24"/>
        </w:rPr>
        <w:t>20</w:t>
      </w:r>
      <w:r w:rsidR="00DC6CFD" w:rsidRPr="00C812F7">
        <w:rPr>
          <w:rFonts w:ascii="Times New Roman" w:hAnsi="Times New Roman"/>
          <w:sz w:val="24"/>
          <w:szCs w:val="24"/>
        </w:rPr>
        <w:t xml:space="preserve"> г.</w:t>
      </w:r>
      <w:r w:rsidR="00462073" w:rsidRPr="00C812F7">
        <w:rPr>
          <w:rFonts w:ascii="Times New Roman" w:hAnsi="Times New Roman"/>
          <w:sz w:val="24"/>
          <w:szCs w:val="24"/>
        </w:rPr>
        <w:t xml:space="preserve"> налоговые доходы зачислены в бюджет района  в размере </w:t>
      </w:r>
      <w:r w:rsidR="009C5D69">
        <w:rPr>
          <w:rFonts w:ascii="Times New Roman" w:hAnsi="Times New Roman"/>
          <w:sz w:val="24"/>
          <w:szCs w:val="24"/>
        </w:rPr>
        <w:t>6082,6</w:t>
      </w:r>
      <w:r w:rsidR="00754A66" w:rsidRPr="00C812F7">
        <w:rPr>
          <w:rFonts w:ascii="Times New Roman" w:hAnsi="Times New Roman"/>
          <w:sz w:val="24"/>
          <w:szCs w:val="24"/>
        </w:rPr>
        <w:t xml:space="preserve"> </w:t>
      </w:r>
      <w:r w:rsidR="00DC6CFD" w:rsidRPr="00C812F7">
        <w:rPr>
          <w:rFonts w:ascii="Times New Roman" w:hAnsi="Times New Roman"/>
          <w:sz w:val="24"/>
          <w:szCs w:val="24"/>
        </w:rPr>
        <w:t xml:space="preserve">тыс. рублей, </w:t>
      </w:r>
      <w:r w:rsidR="00111AC0" w:rsidRPr="00C812F7">
        <w:rPr>
          <w:rFonts w:ascii="Times New Roman" w:hAnsi="Times New Roman"/>
          <w:sz w:val="24"/>
          <w:szCs w:val="24"/>
        </w:rPr>
        <w:t>(</w:t>
      </w:r>
      <w:r w:rsidR="009C5D69">
        <w:rPr>
          <w:rFonts w:ascii="Times New Roman" w:hAnsi="Times New Roman"/>
          <w:sz w:val="24"/>
          <w:szCs w:val="24"/>
        </w:rPr>
        <w:t>97,1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62073" w:rsidRPr="00C812F7">
        <w:rPr>
          <w:rFonts w:ascii="Times New Roman" w:hAnsi="Times New Roman"/>
          <w:sz w:val="24"/>
          <w:szCs w:val="24"/>
        </w:rPr>
        <w:t>% от общего объема налоговы</w:t>
      </w:r>
      <w:r w:rsidR="00111AC0" w:rsidRPr="00C812F7">
        <w:rPr>
          <w:rFonts w:ascii="Times New Roman" w:hAnsi="Times New Roman"/>
          <w:sz w:val="24"/>
          <w:szCs w:val="24"/>
        </w:rPr>
        <w:t>х и неналоговых доходов)</w:t>
      </w:r>
      <w:r w:rsidR="00970EB4" w:rsidRPr="00C812F7">
        <w:rPr>
          <w:rFonts w:ascii="Times New Roman" w:hAnsi="Times New Roman"/>
          <w:sz w:val="24"/>
          <w:szCs w:val="24"/>
        </w:rPr>
        <w:t>, при плане</w:t>
      </w:r>
      <w:r w:rsidR="002542E1" w:rsidRPr="00C812F7">
        <w:rPr>
          <w:rFonts w:ascii="Times New Roman" w:hAnsi="Times New Roman"/>
          <w:sz w:val="24"/>
          <w:szCs w:val="24"/>
        </w:rPr>
        <w:t xml:space="preserve"> на </w:t>
      </w:r>
      <w:r w:rsidR="002542E1" w:rsidRPr="00C812F7">
        <w:rPr>
          <w:rFonts w:ascii="Times New Roman" w:hAnsi="Times New Roman"/>
          <w:sz w:val="24"/>
          <w:szCs w:val="24"/>
        </w:rPr>
        <w:lastRenderedPageBreak/>
        <w:t xml:space="preserve">год </w:t>
      </w:r>
      <w:r w:rsidR="00970EB4" w:rsidRPr="00C812F7">
        <w:rPr>
          <w:rFonts w:ascii="Times New Roman" w:hAnsi="Times New Roman"/>
          <w:sz w:val="24"/>
          <w:szCs w:val="24"/>
        </w:rPr>
        <w:t xml:space="preserve"> </w:t>
      </w:r>
      <w:r w:rsidR="009C2417">
        <w:rPr>
          <w:rFonts w:ascii="Times New Roman" w:hAnsi="Times New Roman"/>
          <w:sz w:val="24"/>
          <w:szCs w:val="24"/>
        </w:rPr>
        <w:t>23888,0</w:t>
      </w:r>
      <w:r w:rsidR="00F00FBB" w:rsidRPr="00C812F7">
        <w:rPr>
          <w:rFonts w:ascii="Times New Roman" w:hAnsi="Times New Roman"/>
          <w:sz w:val="24"/>
          <w:szCs w:val="24"/>
        </w:rPr>
        <w:t xml:space="preserve"> тыс. рублей исполнен на </w:t>
      </w:r>
      <w:r w:rsidR="009C2417">
        <w:rPr>
          <w:rFonts w:ascii="Times New Roman" w:hAnsi="Times New Roman"/>
          <w:sz w:val="24"/>
          <w:szCs w:val="24"/>
        </w:rPr>
        <w:t>25,5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970EB4" w:rsidRPr="00C812F7">
        <w:rPr>
          <w:rFonts w:ascii="Times New Roman" w:hAnsi="Times New Roman"/>
          <w:sz w:val="24"/>
          <w:szCs w:val="24"/>
        </w:rPr>
        <w:t>%</w:t>
      </w:r>
      <w:r w:rsidR="00462073" w:rsidRPr="00C812F7">
        <w:rPr>
          <w:rFonts w:ascii="Times New Roman" w:hAnsi="Times New Roman"/>
          <w:sz w:val="24"/>
          <w:szCs w:val="24"/>
        </w:rPr>
        <w:t>.</w:t>
      </w:r>
      <w:r w:rsidR="00063A1D" w:rsidRPr="00C812F7">
        <w:rPr>
          <w:rFonts w:ascii="Times New Roman" w:hAnsi="Times New Roman"/>
          <w:sz w:val="24"/>
          <w:szCs w:val="24"/>
        </w:rPr>
        <w:t xml:space="preserve"> П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о сравнению с </w:t>
      </w:r>
      <w:r w:rsidR="002542E1" w:rsidRPr="00C812F7">
        <w:rPr>
          <w:rFonts w:ascii="Times New Roman" w:hAnsi="Times New Roman"/>
          <w:bCs/>
          <w:sz w:val="24"/>
          <w:szCs w:val="24"/>
        </w:rPr>
        <w:t>аналогичным периодом прошлого года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(</w:t>
      </w:r>
      <w:r w:rsidR="00FE510A">
        <w:rPr>
          <w:rFonts w:ascii="Times New Roman" w:hAnsi="Times New Roman"/>
          <w:bCs/>
          <w:sz w:val="24"/>
          <w:szCs w:val="24"/>
        </w:rPr>
        <w:t>4911,4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тыс. рублей), </w:t>
      </w:r>
      <w:r w:rsidR="00FE510A">
        <w:rPr>
          <w:rFonts w:ascii="Times New Roman" w:hAnsi="Times New Roman"/>
          <w:bCs/>
          <w:sz w:val="24"/>
          <w:szCs w:val="24"/>
        </w:rPr>
        <w:t>поступления увеличили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сь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 на </w:t>
      </w:r>
      <w:r w:rsidR="00AA44DA">
        <w:rPr>
          <w:rFonts w:ascii="Times New Roman" w:hAnsi="Times New Roman"/>
          <w:bCs/>
          <w:sz w:val="24"/>
          <w:szCs w:val="24"/>
        </w:rPr>
        <w:t xml:space="preserve">1171,2 тыс. рублей, или на </w:t>
      </w:r>
      <w:r w:rsidR="00FE510A">
        <w:rPr>
          <w:rFonts w:ascii="Times New Roman" w:hAnsi="Times New Roman"/>
          <w:bCs/>
          <w:sz w:val="24"/>
          <w:szCs w:val="24"/>
        </w:rPr>
        <w:t xml:space="preserve">23,8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%. </w:t>
      </w:r>
    </w:p>
    <w:p w:rsidR="00462073" w:rsidRPr="00C812F7" w:rsidRDefault="00462073" w:rsidP="00093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Основными налоговыми доходами бюджета района в </w:t>
      </w:r>
      <w:r w:rsidR="00403CE6" w:rsidRPr="00C812F7">
        <w:rPr>
          <w:rFonts w:ascii="Times New Roman" w:hAnsi="Times New Roman"/>
          <w:sz w:val="24"/>
          <w:szCs w:val="24"/>
        </w:rPr>
        <w:t>1 квартале 2020 года</w:t>
      </w:r>
      <w:r w:rsidRPr="00C812F7">
        <w:rPr>
          <w:rFonts w:ascii="Times New Roman" w:hAnsi="Times New Roman"/>
          <w:sz w:val="24"/>
          <w:szCs w:val="24"/>
        </w:rPr>
        <w:t xml:space="preserve"> являлись:</w:t>
      </w:r>
    </w:p>
    <w:p w:rsidR="00462073" w:rsidRPr="00C812F7" w:rsidRDefault="00CF05E4" w:rsidP="00093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62073" w:rsidRPr="00C812F7">
        <w:rPr>
          <w:rFonts w:ascii="Times New Roman" w:hAnsi="Times New Roman"/>
          <w:sz w:val="24"/>
          <w:szCs w:val="24"/>
        </w:rPr>
        <w:t>налог на доходы физических лиц</w:t>
      </w:r>
      <w:r w:rsidR="00AD6170" w:rsidRPr="00C812F7">
        <w:rPr>
          <w:rFonts w:ascii="Times New Roman" w:hAnsi="Times New Roman"/>
          <w:sz w:val="24"/>
          <w:szCs w:val="24"/>
        </w:rPr>
        <w:t xml:space="preserve"> 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FE510A">
        <w:rPr>
          <w:rFonts w:ascii="Times New Roman" w:hAnsi="Times New Roman"/>
          <w:sz w:val="24"/>
          <w:szCs w:val="24"/>
        </w:rPr>
        <w:t>4642,0</w:t>
      </w:r>
      <w:r w:rsidR="00AD6170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7D15FB">
        <w:rPr>
          <w:rFonts w:ascii="Times New Roman" w:hAnsi="Times New Roman"/>
          <w:sz w:val="24"/>
          <w:szCs w:val="24"/>
        </w:rPr>
        <w:t xml:space="preserve">76,3 </w:t>
      </w:r>
      <w:r w:rsidR="00057550" w:rsidRPr="00C812F7">
        <w:rPr>
          <w:rFonts w:ascii="Times New Roman" w:hAnsi="Times New Roman"/>
          <w:sz w:val="24"/>
          <w:szCs w:val="24"/>
        </w:rPr>
        <w:t>% от общего объема налоговых доходов бюджета;</w:t>
      </w:r>
    </w:p>
    <w:p w:rsidR="00B77088" w:rsidRPr="00C812F7" w:rsidRDefault="00B77088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>- налог на товары (</w:t>
      </w:r>
      <w:r w:rsidR="006F0697" w:rsidRPr="00C812F7">
        <w:rPr>
          <w:rFonts w:ascii="Times New Roman" w:hAnsi="Times New Roman"/>
          <w:sz w:val="24"/>
          <w:szCs w:val="24"/>
        </w:rPr>
        <w:t xml:space="preserve">работы, </w:t>
      </w:r>
      <w:r w:rsidRPr="00C812F7">
        <w:rPr>
          <w:rFonts w:ascii="Times New Roman" w:hAnsi="Times New Roman"/>
          <w:sz w:val="24"/>
          <w:szCs w:val="24"/>
        </w:rPr>
        <w:t xml:space="preserve">услуги) – </w:t>
      </w:r>
      <w:r w:rsidR="00FE510A">
        <w:rPr>
          <w:rFonts w:ascii="Times New Roman" w:hAnsi="Times New Roman"/>
          <w:sz w:val="24"/>
          <w:szCs w:val="24"/>
        </w:rPr>
        <w:t>281,9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7D15FB">
        <w:rPr>
          <w:rFonts w:ascii="Times New Roman" w:hAnsi="Times New Roman"/>
          <w:sz w:val="24"/>
          <w:szCs w:val="24"/>
        </w:rPr>
        <w:t>4,6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484B73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B77088" w:rsidRPr="00C812F7">
        <w:rPr>
          <w:rFonts w:ascii="Times New Roman" w:hAnsi="Times New Roman"/>
          <w:sz w:val="24"/>
          <w:szCs w:val="24"/>
        </w:rPr>
        <w:t>налог</w:t>
      </w:r>
      <w:r w:rsidR="00F51B57" w:rsidRPr="00C812F7">
        <w:rPr>
          <w:rFonts w:ascii="Times New Roman" w:hAnsi="Times New Roman"/>
          <w:sz w:val="24"/>
          <w:szCs w:val="24"/>
        </w:rPr>
        <w:t>и</w:t>
      </w:r>
      <w:r w:rsidR="00B77088" w:rsidRPr="00C812F7">
        <w:rPr>
          <w:rFonts w:ascii="Times New Roman" w:hAnsi="Times New Roman"/>
          <w:sz w:val="24"/>
          <w:szCs w:val="24"/>
        </w:rPr>
        <w:t xml:space="preserve"> на совокупный доход</w:t>
      </w:r>
      <w:r w:rsidR="00F97D51" w:rsidRPr="00C812F7">
        <w:rPr>
          <w:rFonts w:ascii="Times New Roman" w:hAnsi="Times New Roman"/>
          <w:sz w:val="24"/>
          <w:szCs w:val="24"/>
        </w:rPr>
        <w:t>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FE510A">
        <w:rPr>
          <w:rFonts w:ascii="Times New Roman" w:hAnsi="Times New Roman"/>
          <w:sz w:val="24"/>
          <w:szCs w:val="24"/>
        </w:rPr>
        <w:t>245,2</w:t>
      </w:r>
      <w:r w:rsidR="00484B73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7D15FB">
        <w:rPr>
          <w:rFonts w:ascii="Times New Roman" w:hAnsi="Times New Roman"/>
          <w:sz w:val="24"/>
          <w:szCs w:val="24"/>
        </w:rPr>
        <w:t>4,0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021708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84B73" w:rsidRPr="00C812F7">
        <w:rPr>
          <w:rFonts w:ascii="Times New Roman" w:hAnsi="Times New Roman"/>
          <w:sz w:val="24"/>
          <w:szCs w:val="24"/>
        </w:rPr>
        <w:t xml:space="preserve">налог на имущество – </w:t>
      </w:r>
      <w:r w:rsidR="00FE510A">
        <w:rPr>
          <w:rFonts w:ascii="Times New Roman" w:hAnsi="Times New Roman"/>
          <w:sz w:val="24"/>
          <w:szCs w:val="24"/>
        </w:rPr>
        <w:t>589,4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7D15FB">
        <w:rPr>
          <w:rFonts w:ascii="Times New Roman" w:hAnsi="Times New Roman"/>
          <w:sz w:val="24"/>
          <w:szCs w:val="24"/>
        </w:rPr>
        <w:t>9,7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65419B" w:rsidRPr="00C812F7" w:rsidRDefault="0065419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государственная пошлина – </w:t>
      </w:r>
      <w:r w:rsidR="009C2417">
        <w:rPr>
          <w:rFonts w:ascii="Times New Roman" w:hAnsi="Times New Roman"/>
          <w:sz w:val="24"/>
          <w:szCs w:val="24"/>
        </w:rPr>
        <w:t>324,1</w:t>
      </w:r>
      <w:r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7D15FB">
        <w:rPr>
          <w:rFonts w:ascii="Times New Roman" w:hAnsi="Times New Roman"/>
          <w:sz w:val="24"/>
          <w:szCs w:val="24"/>
        </w:rPr>
        <w:t>5,3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бюджета.</w:t>
      </w:r>
    </w:p>
    <w:p w:rsidR="006D4DAB" w:rsidRPr="00D42AAF" w:rsidRDefault="006D4DA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834A6" w:rsidRPr="00C812F7" w:rsidRDefault="00EB3072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 xml:space="preserve">3.2. 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Неналоговые доходы</w:t>
      </w:r>
    </w:p>
    <w:p w:rsidR="003368AD" w:rsidRPr="00C812F7" w:rsidRDefault="00462073" w:rsidP="006F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Неналоговые доходы за </w:t>
      </w:r>
      <w:r w:rsidR="00EB3072" w:rsidRPr="00C812F7">
        <w:rPr>
          <w:rFonts w:ascii="Times New Roman" w:hAnsi="Times New Roman"/>
          <w:sz w:val="24"/>
          <w:szCs w:val="24"/>
        </w:rPr>
        <w:t xml:space="preserve">1 квартал </w:t>
      </w:r>
      <w:r w:rsidRPr="00C812F7">
        <w:rPr>
          <w:rFonts w:ascii="Times New Roman" w:hAnsi="Times New Roman"/>
          <w:sz w:val="24"/>
          <w:szCs w:val="24"/>
        </w:rPr>
        <w:t>20</w:t>
      </w:r>
      <w:r w:rsidR="00EB3072" w:rsidRPr="00C812F7">
        <w:rPr>
          <w:rFonts w:ascii="Times New Roman" w:hAnsi="Times New Roman"/>
          <w:sz w:val="24"/>
          <w:szCs w:val="24"/>
        </w:rPr>
        <w:t>20</w:t>
      </w:r>
      <w:r w:rsidRPr="00C812F7">
        <w:rPr>
          <w:rFonts w:ascii="Times New Roman" w:hAnsi="Times New Roman"/>
          <w:sz w:val="24"/>
          <w:szCs w:val="24"/>
        </w:rPr>
        <w:t xml:space="preserve"> год</w:t>
      </w:r>
      <w:r w:rsidR="00EB3072" w:rsidRPr="00C812F7">
        <w:rPr>
          <w:rFonts w:ascii="Times New Roman" w:hAnsi="Times New Roman"/>
          <w:sz w:val="24"/>
          <w:szCs w:val="24"/>
        </w:rPr>
        <w:t>а</w:t>
      </w:r>
      <w:r w:rsidRPr="00C812F7">
        <w:rPr>
          <w:rFonts w:ascii="Times New Roman" w:hAnsi="Times New Roman"/>
          <w:sz w:val="24"/>
          <w:szCs w:val="24"/>
        </w:rPr>
        <w:t xml:space="preserve"> поступили в размере </w:t>
      </w:r>
      <w:r w:rsidR="009C2417">
        <w:rPr>
          <w:rFonts w:ascii="Times New Roman" w:hAnsi="Times New Roman"/>
          <w:sz w:val="24"/>
          <w:szCs w:val="24"/>
        </w:rPr>
        <w:t>181,8</w:t>
      </w:r>
      <w:r w:rsidR="005A3DDD" w:rsidRPr="00C812F7">
        <w:rPr>
          <w:rFonts w:ascii="Times New Roman" w:hAnsi="Times New Roman"/>
          <w:sz w:val="24"/>
          <w:szCs w:val="24"/>
        </w:rPr>
        <w:t xml:space="preserve"> тыс. рублей (</w:t>
      </w:r>
      <w:r w:rsidR="009C2417">
        <w:rPr>
          <w:rFonts w:ascii="Times New Roman" w:hAnsi="Times New Roman"/>
          <w:sz w:val="24"/>
          <w:szCs w:val="24"/>
        </w:rPr>
        <w:t>2,9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sz w:val="24"/>
          <w:szCs w:val="24"/>
        </w:rPr>
        <w:t xml:space="preserve">% от </w:t>
      </w:r>
      <w:r w:rsidR="00606E41" w:rsidRPr="00C812F7">
        <w:rPr>
          <w:rFonts w:ascii="Times New Roman" w:hAnsi="Times New Roman"/>
          <w:sz w:val="24"/>
          <w:szCs w:val="24"/>
        </w:rPr>
        <w:t xml:space="preserve">общего </w:t>
      </w:r>
      <w:r w:rsidRPr="00C812F7">
        <w:rPr>
          <w:rFonts w:ascii="Times New Roman" w:hAnsi="Times New Roman"/>
          <w:sz w:val="24"/>
          <w:szCs w:val="24"/>
        </w:rPr>
        <w:t>объема налоговых и неналогов</w:t>
      </w:r>
      <w:r w:rsidR="005A3DDD" w:rsidRPr="00C812F7">
        <w:rPr>
          <w:rFonts w:ascii="Times New Roman" w:hAnsi="Times New Roman"/>
          <w:sz w:val="24"/>
          <w:szCs w:val="24"/>
        </w:rPr>
        <w:t xml:space="preserve">ых доходов), </w:t>
      </w:r>
      <w:r w:rsidR="00181FFB" w:rsidRPr="00C812F7">
        <w:rPr>
          <w:rFonts w:ascii="Times New Roman" w:hAnsi="Times New Roman"/>
          <w:sz w:val="24"/>
          <w:szCs w:val="24"/>
        </w:rPr>
        <w:t>при плане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EB3072" w:rsidRPr="00C812F7">
        <w:rPr>
          <w:rFonts w:ascii="Times New Roman" w:hAnsi="Times New Roman"/>
          <w:sz w:val="24"/>
          <w:szCs w:val="24"/>
        </w:rPr>
        <w:t xml:space="preserve">на год </w:t>
      </w:r>
      <w:r w:rsidR="009C2417">
        <w:rPr>
          <w:rFonts w:ascii="Times New Roman" w:hAnsi="Times New Roman"/>
          <w:sz w:val="24"/>
          <w:szCs w:val="24"/>
        </w:rPr>
        <w:t>1424 0</w:t>
      </w:r>
      <w:r w:rsidR="00181FFB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181FFB" w:rsidRPr="00C812F7">
        <w:rPr>
          <w:rFonts w:ascii="Times New Roman" w:hAnsi="Times New Roman"/>
          <w:sz w:val="24"/>
          <w:szCs w:val="24"/>
        </w:rPr>
        <w:t xml:space="preserve"> исполнен на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AA44DA">
        <w:rPr>
          <w:rFonts w:ascii="Times New Roman" w:hAnsi="Times New Roman"/>
          <w:sz w:val="24"/>
          <w:szCs w:val="24"/>
        </w:rPr>
        <w:t>12,8</w:t>
      </w:r>
      <w:r w:rsidR="00181FFB" w:rsidRPr="00C812F7">
        <w:rPr>
          <w:rFonts w:ascii="Times New Roman" w:hAnsi="Times New Roman"/>
          <w:sz w:val="24"/>
          <w:szCs w:val="24"/>
        </w:rPr>
        <w:t xml:space="preserve"> %</w:t>
      </w:r>
      <w:r w:rsidRPr="00C812F7">
        <w:rPr>
          <w:rFonts w:ascii="Times New Roman" w:hAnsi="Times New Roman"/>
          <w:sz w:val="24"/>
          <w:szCs w:val="24"/>
        </w:rPr>
        <w:t xml:space="preserve">. </w:t>
      </w:r>
      <w:r w:rsidR="003A281F" w:rsidRPr="00C812F7">
        <w:rPr>
          <w:rFonts w:ascii="Times New Roman" w:hAnsi="Times New Roman"/>
          <w:sz w:val="24"/>
          <w:szCs w:val="24"/>
        </w:rPr>
        <w:t xml:space="preserve"> По сравнению с </w:t>
      </w:r>
      <w:r w:rsidR="00EB3072" w:rsidRPr="00C812F7">
        <w:rPr>
          <w:rFonts w:ascii="Times New Roman" w:hAnsi="Times New Roman"/>
          <w:sz w:val="24"/>
          <w:szCs w:val="24"/>
        </w:rPr>
        <w:t>аналогичным периодом прошлого</w:t>
      </w:r>
      <w:r w:rsidR="003A281F" w:rsidRPr="00C812F7">
        <w:rPr>
          <w:rFonts w:ascii="Times New Roman" w:hAnsi="Times New Roman"/>
          <w:sz w:val="24"/>
          <w:szCs w:val="24"/>
        </w:rPr>
        <w:t xml:space="preserve"> года (</w:t>
      </w:r>
      <w:r w:rsidR="00AA44DA">
        <w:rPr>
          <w:rFonts w:ascii="Times New Roman" w:hAnsi="Times New Roman"/>
          <w:sz w:val="24"/>
          <w:szCs w:val="24"/>
        </w:rPr>
        <w:t>218,9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рублей) </w:t>
      </w:r>
      <w:r w:rsidR="00AA44DA">
        <w:rPr>
          <w:rFonts w:ascii="Times New Roman" w:hAnsi="Times New Roman"/>
          <w:sz w:val="24"/>
          <w:szCs w:val="24"/>
        </w:rPr>
        <w:t>поступления уменьшили</w:t>
      </w:r>
      <w:r w:rsidR="003A281F" w:rsidRPr="00C812F7">
        <w:rPr>
          <w:rFonts w:ascii="Times New Roman" w:hAnsi="Times New Roman"/>
          <w:sz w:val="24"/>
          <w:szCs w:val="24"/>
        </w:rPr>
        <w:t xml:space="preserve">сь на </w:t>
      </w:r>
      <w:r w:rsidR="00AA44DA">
        <w:rPr>
          <w:rFonts w:ascii="Times New Roman" w:hAnsi="Times New Roman"/>
          <w:sz w:val="24"/>
          <w:szCs w:val="24"/>
        </w:rPr>
        <w:t>37,1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AA44DA">
        <w:rPr>
          <w:rFonts w:ascii="Times New Roman" w:hAnsi="Times New Roman"/>
          <w:sz w:val="24"/>
          <w:szCs w:val="24"/>
        </w:rPr>
        <w:t>16,9</w:t>
      </w:r>
      <w:r w:rsidR="003A281F" w:rsidRPr="00C812F7">
        <w:rPr>
          <w:rFonts w:ascii="Times New Roman" w:hAnsi="Times New Roman"/>
          <w:sz w:val="24"/>
          <w:szCs w:val="24"/>
        </w:rPr>
        <w:t xml:space="preserve"> %.</w:t>
      </w:r>
    </w:p>
    <w:p w:rsidR="00935AB5" w:rsidRPr="00C812F7" w:rsidRDefault="005226B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ab/>
      </w:r>
      <w:r w:rsidR="00462073" w:rsidRPr="00C812F7">
        <w:rPr>
          <w:rFonts w:ascii="Times New Roman" w:hAnsi="Times New Roman"/>
          <w:sz w:val="24"/>
          <w:szCs w:val="24"/>
        </w:rPr>
        <w:t>Основная часть неналоговых доходов сформирована за счет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C92F2C" w:rsidRPr="00C812F7">
        <w:rPr>
          <w:rFonts w:ascii="Times New Roman" w:hAnsi="Times New Roman"/>
          <w:sz w:val="24"/>
          <w:szCs w:val="24"/>
        </w:rPr>
        <w:t xml:space="preserve">следующих </w:t>
      </w:r>
      <w:r w:rsidR="002B6193" w:rsidRPr="00C812F7">
        <w:rPr>
          <w:rFonts w:ascii="Times New Roman" w:hAnsi="Times New Roman"/>
          <w:sz w:val="24"/>
          <w:szCs w:val="24"/>
        </w:rPr>
        <w:t>поступлений</w:t>
      </w:r>
      <w:r w:rsidR="00935AB5" w:rsidRPr="00C812F7">
        <w:rPr>
          <w:rFonts w:ascii="Times New Roman" w:hAnsi="Times New Roman"/>
          <w:sz w:val="24"/>
          <w:szCs w:val="24"/>
        </w:rPr>
        <w:t>: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A366C4" w:rsidRPr="00C812F7">
        <w:rPr>
          <w:rFonts w:ascii="Times New Roman" w:hAnsi="Times New Roman"/>
          <w:sz w:val="24"/>
          <w:szCs w:val="24"/>
        </w:rPr>
        <w:t xml:space="preserve">доходы, </w:t>
      </w:r>
      <w:r w:rsidR="00C547B6" w:rsidRPr="00C812F7">
        <w:rPr>
          <w:rFonts w:ascii="Times New Roman" w:hAnsi="Times New Roman"/>
          <w:sz w:val="24"/>
          <w:szCs w:val="24"/>
        </w:rPr>
        <w:t xml:space="preserve">от использования </w:t>
      </w:r>
      <w:r w:rsidR="003E26E6" w:rsidRPr="00C812F7">
        <w:rPr>
          <w:rFonts w:ascii="Times New Roman" w:hAnsi="Times New Roman"/>
          <w:sz w:val="24"/>
          <w:szCs w:val="24"/>
        </w:rPr>
        <w:t>имущества, находящего</w:t>
      </w:r>
      <w:r w:rsidR="00C547B6" w:rsidRPr="00C812F7">
        <w:rPr>
          <w:rFonts w:ascii="Times New Roman" w:hAnsi="Times New Roman"/>
          <w:sz w:val="24"/>
          <w:szCs w:val="24"/>
        </w:rPr>
        <w:t>ся в государственной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3E26E6" w:rsidRPr="00C812F7">
        <w:rPr>
          <w:rFonts w:ascii="Times New Roman" w:hAnsi="Times New Roman"/>
          <w:sz w:val="24"/>
          <w:szCs w:val="24"/>
        </w:rPr>
        <w:t xml:space="preserve">и муниципальной собственности </w:t>
      </w:r>
      <w:r w:rsidR="00A366C4" w:rsidRPr="00C812F7">
        <w:rPr>
          <w:rFonts w:ascii="Times New Roman" w:hAnsi="Times New Roman"/>
          <w:sz w:val="24"/>
          <w:szCs w:val="24"/>
        </w:rPr>
        <w:t xml:space="preserve">– </w:t>
      </w:r>
      <w:r w:rsidR="009C2417">
        <w:rPr>
          <w:rFonts w:ascii="Times New Roman" w:hAnsi="Times New Roman"/>
          <w:sz w:val="24"/>
          <w:szCs w:val="24"/>
        </w:rPr>
        <w:t>124,0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AA44DA">
        <w:rPr>
          <w:rFonts w:ascii="Times New Roman" w:hAnsi="Times New Roman"/>
          <w:sz w:val="24"/>
          <w:szCs w:val="24"/>
        </w:rPr>
        <w:t>68,2</w:t>
      </w:r>
      <w:r w:rsidR="00057550" w:rsidRPr="00C812F7">
        <w:rPr>
          <w:rFonts w:ascii="Times New Roman" w:hAnsi="Times New Roman"/>
          <w:sz w:val="24"/>
          <w:szCs w:val="24"/>
        </w:rPr>
        <w:t xml:space="preserve"> % </w:t>
      </w:r>
      <w:r w:rsidR="00A879C1" w:rsidRPr="00C812F7">
        <w:rPr>
          <w:rFonts w:ascii="Times New Roman" w:hAnsi="Times New Roman"/>
          <w:sz w:val="24"/>
          <w:szCs w:val="24"/>
        </w:rPr>
        <w:t xml:space="preserve"> от общего объема неналоговых доходов бюджета;</w:t>
      </w:r>
    </w:p>
    <w:p w:rsidR="00A366C4" w:rsidRPr="00C812F7" w:rsidRDefault="00C547B6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платежи за пользование природными ресурсами – </w:t>
      </w:r>
      <w:r w:rsidR="009C2417">
        <w:rPr>
          <w:rFonts w:ascii="Times New Roman" w:hAnsi="Times New Roman"/>
          <w:sz w:val="24"/>
          <w:szCs w:val="24"/>
        </w:rPr>
        <w:t>40,8</w:t>
      </w:r>
      <w:r w:rsidR="00A879C1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AA44DA">
        <w:rPr>
          <w:rFonts w:ascii="Times New Roman" w:hAnsi="Times New Roman"/>
          <w:sz w:val="24"/>
          <w:szCs w:val="24"/>
        </w:rPr>
        <w:t>22,4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бюджета;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3E26E6" w:rsidRPr="00C812F7">
        <w:rPr>
          <w:rFonts w:ascii="Times New Roman" w:hAnsi="Times New Roman"/>
          <w:sz w:val="24"/>
          <w:szCs w:val="24"/>
        </w:rPr>
        <w:t>доходы от продажи материальных и нематериальных активов</w:t>
      </w:r>
      <w:r w:rsidR="00A366C4" w:rsidRPr="00C812F7">
        <w:rPr>
          <w:rFonts w:ascii="Times New Roman" w:hAnsi="Times New Roman"/>
          <w:sz w:val="24"/>
          <w:szCs w:val="24"/>
        </w:rPr>
        <w:t xml:space="preserve"> – </w:t>
      </w:r>
      <w:r w:rsidR="009C2417">
        <w:rPr>
          <w:rFonts w:ascii="Times New Roman" w:hAnsi="Times New Roman"/>
          <w:sz w:val="24"/>
          <w:szCs w:val="24"/>
        </w:rPr>
        <w:t>8,0</w:t>
      </w:r>
      <w:r w:rsidR="00A366C4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AA44DA">
        <w:rPr>
          <w:rFonts w:ascii="Times New Roman" w:hAnsi="Times New Roman"/>
          <w:sz w:val="24"/>
          <w:szCs w:val="24"/>
        </w:rPr>
        <w:t>4,4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A366C4" w:rsidRPr="00C812F7">
        <w:rPr>
          <w:rFonts w:ascii="Times New Roman" w:hAnsi="Times New Roman"/>
          <w:sz w:val="24"/>
          <w:szCs w:val="24"/>
        </w:rPr>
        <w:t>;</w:t>
      </w:r>
    </w:p>
    <w:p w:rsidR="00BD0667" w:rsidRPr="00703500" w:rsidRDefault="00500175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177D82" w:rsidRPr="00C812F7">
        <w:rPr>
          <w:rFonts w:ascii="Times New Roman" w:hAnsi="Times New Roman"/>
          <w:sz w:val="24"/>
          <w:szCs w:val="24"/>
        </w:rPr>
        <w:t xml:space="preserve">штрафные </w:t>
      </w:r>
      <w:r w:rsidR="003E26E6" w:rsidRPr="00C812F7">
        <w:rPr>
          <w:rFonts w:ascii="Times New Roman" w:hAnsi="Times New Roman"/>
          <w:sz w:val="24"/>
          <w:szCs w:val="24"/>
        </w:rPr>
        <w:t>санкции, возмещение ущерба</w:t>
      </w:r>
      <w:r w:rsidR="00F06F62" w:rsidRPr="00C812F7">
        <w:rPr>
          <w:rFonts w:ascii="Times New Roman" w:hAnsi="Times New Roman"/>
          <w:sz w:val="24"/>
          <w:szCs w:val="24"/>
        </w:rPr>
        <w:t xml:space="preserve">  – </w:t>
      </w:r>
      <w:r w:rsidR="009C2417">
        <w:rPr>
          <w:rFonts w:ascii="Times New Roman" w:hAnsi="Times New Roman"/>
          <w:sz w:val="24"/>
          <w:szCs w:val="24"/>
        </w:rPr>
        <w:t>9,0</w:t>
      </w:r>
      <w:r w:rsidR="003368AD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AA44DA">
        <w:rPr>
          <w:rFonts w:ascii="Times New Roman" w:hAnsi="Times New Roman"/>
          <w:sz w:val="24"/>
          <w:szCs w:val="24"/>
        </w:rPr>
        <w:t>5,0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3368AD" w:rsidRPr="00C812F7">
        <w:rPr>
          <w:rFonts w:ascii="Times New Roman" w:hAnsi="Times New Roman"/>
          <w:sz w:val="24"/>
          <w:szCs w:val="24"/>
        </w:rPr>
        <w:t>.</w:t>
      </w: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F0C3E" w:rsidRPr="00C812F7" w:rsidRDefault="00EB307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="00FF0C3E" w:rsidRPr="00C812F7">
        <w:rPr>
          <w:rFonts w:ascii="Times New Roman" w:hAnsi="Times New Roman"/>
          <w:b/>
          <w:bCs/>
          <w:sz w:val="24"/>
          <w:szCs w:val="24"/>
        </w:rPr>
        <w:t>Безвозмездные поступления</w:t>
      </w:r>
    </w:p>
    <w:p w:rsidR="00463CC4" w:rsidRDefault="00EB3072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За 1 квартал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 в бюджет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Чаа-Хольского кожууна поступили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безвозмездные поступления из республиканского бюджета всего в сумме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87794,8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 при плане на год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349337,8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 процент исполнения составляет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25,1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 сравнению с уровнем 201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9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</w:t>
      </w:r>
      <w:r w:rsidR="00945BA2" w:rsidRPr="00C812F7">
        <w:rPr>
          <w:rFonts w:ascii="Times New Roman" w:hAnsi="Times New Roman"/>
          <w:bCs/>
          <w:sz w:val="24"/>
          <w:szCs w:val="24"/>
        </w:rPr>
        <w:t>(</w:t>
      </w:r>
      <w:r w:rsidR="00A3624E">
        <w:rPr>
          <w:rFonts w:ascii="Times New Roman" w:hAnsi="Times New Roman"/>
          <w:sz w:val="24"/>
          <w:szCs w:val="24"/>
        </w:rPr>
        <w:t xml:space="preserve">71922,2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тыс. рублей) объем безвозмездных поступлений увеличилась  на </w:t>
      </w:r>
      <w:r w:rsidR="00A3624E">
        <w:rPr>
          <w:rFonts w:ascii="Times New Roman" w:hAnsi="Times New Roman"/>
          <w:bCs/>
          <w:sz w:val="24"/>
          <w:szCs w:val="24"/>
        </w:rPr>
        <w:t>15872,6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Pr="00C812F7">
        <w:rPr>
          <w:rFonts w:ascii="Times New Roman" w:hAnsi="Times New Roman"/>
          <w:bCs/>
          <w:sz w:val="24"/>
          <w:szCs w:val="24"/>
        </w:rPr>
        <w:t xml:space="preserve">больше </w:t>
      </w:r>
      <w:r w:rsidR="004055CF">
        <w:rPr>
          <w:rFonts w:ascii="Times New Roman" w:hAnsi="Times New Roman"/>
          <w:bCs/>
          <w:sz w:val="24"/>
          <w:szCs w:val="24"/>
        </w:rPr>
        <w:t xml:space="preserve">на </w:t>
      </w:r>
      <w:r w:rsidR="00A3624E">
        <w:rPr>
          <w:rFonts w:ascii="Times New Roman" w:hAnsi="Times New Roman"/>
          <w:bCs/>
          <w:sz w:val="24"/>
          <w:szCs w:val="24"/>
        </w:rPr>
        <w:t xml:space="preserve">22,1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%. </w:t>
      </w:r>
      <w:r w:rsidR="00060731">
        <w:rPr>
          <w:rFonts w:ascii="Times New Roman" w:hAnsi="Times New Roman"/>
          <w:bCs/>
          <w:sz w:val="24"/>
          <w:szCs w:val="24"/>
        </w:rPr>
        <w:t xml:space="preserve"> </w:t>
      </w:r>
    </w:p>
    <w:p w:rsidR="00945BA2" w:rsidRPr="00C812F7" w:rsidRDefault="00463CC4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060731">
        <w:rPr>
          <w:rFonts w:ascii="Times New Roman" w:hAnsi="Times New Roman"/>
          <w:bCs/>
          <w:sz w:val="24"/>
          <w:szCs w:val="24"/>
        </w:rPr>
        <w:t xml:space="preserve">В Пояснительной записке к Отчету указано, что объем безвозмездных поступлений </w:t>
      </w:r>
      <w:r w:rsidR="00385293">
        <w:rPr>
          <w:rFonts w:ascii="Times New Roman" w:hAnsi="Times New Roman"/>
          <w:bCs/>
          <w:sz w:val="24"/>
          <w:szCs w:val="24"/>
        </w:rPr>
        <w:t xml:space="preserve">по сравнению с аналогичным периодом прошлого года </w:t>
      </w:r>
      <w:r w:rsidR="003A4FDD">
        <w:rPr>
          <w:rFonts w:ascii="Times New Roman" w:hAnsi="Times New Roman"/>
          <w:bCs/>
          <w:sz w:val="24"/>
          <w:szCs w:val="24"/>
        </w:rPr>
        <w:t>возросли</w:t>
      </w:r>
      <w:r w:rsidR="00385293">
        <w:rPr>
          <w:rFonts w:ascii="Times New Roman" w:hAnsi="Times New Roman"/>
          <w:bCs/>
          <w:sz w:val="24"/>
          <w:szCs w:val="24"/>
        </w:rPr>
        <w:t xml:space="preserve"> в связи с увеличением МРОТ, с увеличением должностных окладов и окладов за классный чин муниципальных служащих, </w:t>
      </w:r>
      <w:r w:rsidR="006E1BA4">
        <w:rPr>
          <w:rFonts w:ascii="Times New Roman" w:hAnsi="Times New Roman"/>
          <w:bCs/>
          <w:sz w:val="24"/>
          <w:szCs w:val="24"/>
        </w:rPr>
        <w:t xml:space="preserve"> в связи с увеличением расходов на оплату </w:t>
      </w:r>
      <w:r w:rsidR="0028334F">
        <w:rPr>
          <w:rFonts w:ascii="Times New Roman" w:hAnsi="Times New Roman"/>
          <w:bCs/>
          <w:sz w:val="24"/>
          <w:szCs w:val="24"/>
        </w:rPr>
        <w:t>коммунальных услуг, на выплаты ежемесячн</w:t>
      </w:r>
      <w:r w:rsidR="004979BF">
        <w:rPr>
          <w:rFonts w:ascii="Times New Roman" w:hAnsi="Times New Roman"/>
          <w:bCs/>
          <w:sz w:val="24"/>
          <w:szCs w:val="24"/>
        </w:rPr>
        <w:t>ых</w:t>
      </w:r>
      <w:r w:rsidR="0028334F">
        <w:rPr>
          <w:rFonts w:ascii="Times New Roman" w:hAnsi="Times New Roman"/>
          <w:bCs/>
          <w:sz w:val="24"/>
          <w:szCs w:val="24"/>
        </w:rPr>
        <w:t xml:space="preserve"> пособи</w:t>
      </w:r>
      <w:r w:rsidR="004979BF">
        <w:rPr>
          <w:rFonts w:ascii="Times New Roman" w:hAnsi="Times New Roman"/>
          <w:bCs/>
          <w:sz w:val="24"/>
          <w:szCs w:val="24"/>
        </w:rPr>
        <w:t>й</w:t>
      </w:r>
      <w:r w:rsidR="0028334F">
        <w:rPr>
          <w:rFonts w:ascii="Times New Roman" w:hAnsi="Times New Roman"/>
          <w:bCs/>
          <w:sz w:val="24"/>
          <w:szCs w:val="24"/>
        </w:rPr>
        <w:t xml:space="preserve"> на </w:t>
      </w:r>
      <w:r w:rsidR="004979BF">
        <w:rPr>
          <w:rFonts w:ascii="Times New Roman" w:hAnsi="Times New Roman"/>
          <w:bCs/>
          <w:sz w:val="24"/>
          <w:szCs w:val="24"/>
        </w:rPr>
        <w:t>детей</w:t>
      </w:r>
      <w:r w:rsidR="0028334F">
        <w:rPr>
          <w:rFonts w:ascii="Times New Roman" w:hAnsi="Times New Roman"/>
          <w:bCs/>
          <w:sz w:val="24"/>
          <w:szCs w:val="24"/>
        </w:rPr>
        <w:t xml:space="preserve">, на оплату пособий при рождении ребенка, </w:t>
      </w:r>
      <w:r w:rsidR="00EB6D1B">
        <w:rPr>
          <w:rFonts w:ascii="Times New Roman" w:hAnsi="Times New Roman"/>
          <w:bCs/>
          <w:sz w:val="24"/>
          <w:szCs w:val="24"/>
        </w:rPr>
        <w:t>на ежемесячные выплаты, назначаемые в случае рождения третьего ребенка или последующих детей до достижения р</w:t>
      </w:r>
      <w:r w:rsidR="004979BF">
        <w:rPr>
          <w:rFonts w:ascii="Times New Roman" w:hAnsi="Times New Roman"/>
          <w:bCs/>
          <w:sz w:val="24"/>
          <w:szCs w:val="24"/>
        </w:rPr>
        <w:t>е</w:t>
      </w:r>
      <w:r w:rsidR="00EB6D1B">
        <w:rPr>
          <w:rFonts w:ascii="Times New Roman" w:hAnsi="Times New Roman"/>
          <w:bCs/>
          <w:sz w:val="24"/>
          <w:szCs w:val="24"/>
        </w:rPr>
        <w:t>бенком возраста трех лет и др</w:t>
      </w:r>
      <w:r w:rsidR="004979BF">
        <w:rPr>
          <w:rFonts w:ascii="Times New Roman" w:hAnsi="Times New Roman"/>
          <w:bCs/>
          <w:sz w:val="24"/>
          <w:szCs w:val="24"/>
        </w:rPr>
        <w:t>угих расходов.</w:t>
      </w:r>
    </w:p>
    <w:p w:rsidR="00945BA2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Общий объем безвозмездных поступлений сформирован за счет следующих поступлений:</w:t>
      </w:r>
    </w:p>
    <w:p w:rsidR="00FF0C3E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-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дотации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29602,5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33,7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%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общего объема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безвозмездных поступлений;</w:t>
      </w:r>
    </w:p>
    <w:p w:rsidR="00FF0C3E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 -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субсидии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4838,2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5,5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%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общего объема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безвозмездных поступлений;</w:t>
      </w:r>
    </w:p>
    <w:p w:rsidR="00625819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субвенции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53229,4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60,6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безвозмездных поступлений;</w:t>
      </w:r>
    </w:p>
    <w:p w:rsidR="00686B20" w:rsidRDefault="00945BA2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lastRenderedPageBreak/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иные межбюджетные трансферты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124,7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рублей, что составило 0,1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 безвозмездных поступлений;</w:t>
      </w:r>
    </w:p>
    <w:p w:rsidR="00EE1B4B" w:rsidRPr="00703500" w:rsidRDefault="00EE1B4B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290114" w:rsidRPr="00C812F7" w:rsidRDefault="00290114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>4. Анализ исполнения</w:t>
      </w:r>
      <w:r w:rsidR="00923A88" w:rsidRPr="00C812F7">
        <w:rPr>
          <w:rFonts w:ascii="Times New Roman" w:hAnsi="Times New Roman"/>
          <w:b/>
          <w:bCs/>
          <w:sz w:val="24"/>
          <w:szCs w:val="24"/>
        </w:rPr>
        <w:t xml:space="preserve"> расходной части бюджета </w:t>
      </w:r>
      <w:r w:rsidR="00336D10" w:rsidRPr="00C812F7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923A88" w:rsidRPr="00C812F7">
        <w:rPr>
          <w:rFonts w:ascii="Times New Roman" w:hAnsi="Times New Roman"/>
          <w:b/>
          <w:bCs/>
          <w:sz w:val="24"/>
          <w:szCs w:val="24"/>
        </w:rPr>
        <w:t>района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6B20" w:rsidRPr="00C812F7" w:rsidRDefault="00336D1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b/>
          <w:bCs/>
          <w:sz w:val="24"/>
          <w:szCs w:val="24"/>
        </w:rPr>
        <w:t>«Чаа-</w:t>
      </w:r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>Хольский кожуун Республики Тыва</w:t>
      </w:r>
      <w:r w:rsidRPr="00C812F7">
        <w:rPr>
          <w:rFonts w:ascii="Times New Roman" w:eastAsia="Arial Unicode MS" w:hAnsi="Times New Roman"/>
          <w:b/>
          <w:bCs/>
          <w:sz w:val="24"/>
          <w:szCs w:val="24"/>
        </w:rPr>
        <w:t>»</w:t>
      </w:r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 xml:space="preserve">1 квартал 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>20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>20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>а</w:t>
      </w:r>
    </w:p>
    <w:p w:rsidR="00216CE4" w:rsidRPr="00C812F7" w:rsidRDefault="00E01E4B" w:rsidP="00E01E4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sz w:val="24"/>
          <w:szCs w:val="24"/>
        </w:rPr>
        <w:t xml:space="preserve">Решением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Хурала представителей Чаа-Хольского кожууна от </w:t>
      </w:r>
      <w:r w:rsidR="00060731">
        <w:rPr>
          <w:rFonts w:ascii="Times New Roman" w:eastAsia="Arial Unicode MS" w:hAnsi="Times New Roman"/>
          <w:bCs/>
          <w:sz w:val="24"/>
          <w:szCs w:val="24"/>
        </w:rPr>
        <w:t>19.12.2019 года № 155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>Чаа-Холь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>ский кожуун Республики Тыва»  на 20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20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>2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2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 xml:space="preserve">расходная часть бюджета 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 xml:space="preserve">района </w:t>
      </w:r>
      <w:r w:rsidR="00290114" w:rsidRPr="00C812F7">
        <w:rPr>
          <w:rFonts w:ascii="Times New Roman" w:eastAsia="Arial Unicode MS" w:hAnsi="Times New Roman"/>
          <w:sz w:val="24"/>
          <w:szCs w:val="24"/>
        </w:rPr>
        <w:t xml:space="preserve"> утверждена </w:t>
      </w:r>
      <w:r w:rsidRPr="00C812F7">
        <w:rPr>
          <w:rFonts w:ascii="Times New Roman" w:eastAsia="Arial Unicode MS" w:hAnsi="Times New Roman"/>
          <w:sz w:val="24"/>
          <w:szCs w:val="24"/>
        </w:rPr>
        <w:t xml:space="preserve"> в объеме </w:t>
      </w:r>
      <w:r w:rsidR="00423C3F">
        <w:rPr>
          <w:rFonts w:ascii="Times New Roman" w:eastAsia="Arial Unicode MS" w:hAnsi="Times New Roman"/>
          <w:sz w:val="24"/>
          <w:szCs w:val="24"/>
        </w:rPr>
        <w:t>374649,8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</w:t>
      </w:r>
    </w:p>
    <w:p w:rsidR="0050199D" w:rsidRPr="00C812F7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По данным Отчета об исполнении 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>консолидированного бюджета (ф. 0503317) по состоянию на 01 апреля 2020 года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расходы </w:t>
      </w:r>
      <w:r w:rsidR="00423C3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бюджета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исполнены в объеме </w:t>
      </w:r>
      <w:r w:rsidR="00423C3F">
        <w:rPr>
          <w:rFonts w:ascii="Times New Roman" w:eastAsia="Arial Unicode MS" w:hAnsi="Times New Roman"/>
          <w:color w:val="000000" w:themeColor="text1"/>
          <w:sz w:val="24"/>
          <w:szCs w:val="24"/>
        </w:rPr>
        <w:t>91241,0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или исполнены на </w:t>
      </w:r>
      <w:r w:rsidR="00423C3F">
        <w:rPr>
          <w:rFonts w:ascii="Times New Roman" w:eastAsia="Arial Unicode MS" w:hAnsi="Times New Roman"/>
          <w:color w:val="000000" w:themeColor="text1"/>
          <w:sz w:val="24"/>
          <w:szCs w:val="24"/>
        </w:rPr>
        <w:t>24,4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к 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годовому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плану.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5B20A4" w:rsidRPr="00C812F7" w:rsidRDefault="00923A88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Исполнение </w:t>
      </w:r>
      <w:r w:rsidR="00C10236" w:rsidRPr="00C812F7">
        <w:rPr>
          <w:rFonts w:ascii="Times New Roman" w:hAnsi="Times New Roman"/>
          <w:sz w:val="24"/>
          <w:szCs w:val="24"/>
        </w:rPr>
        <w:t xml:space="preserve">расходной части бюджета района </w:t>
      </w:r>
      <w:r w:rsidRPr="00C812F7">
        <w:rPr>
          <w:rFonts w:ascii="Times New Roman" w:hAnsi="Times New Roman"/>
          <w:sz w:val="24"/>
          <w:szCs w:val="24"/>
        </w:rPr>
        <w:t xml:space="preserve">в разрезе </w:t>
      </w:r>
      <w:r w:rsidR="00EE03A3" w:rsidRPr="00C812F7">
        <w:rPr>
          <w:rFonts w:ascii="Times New Roman" w:hAnsi="Times New Roman"/>
          <w:sz w:val="24"/>
          <w:szCs w:val="24"/>
        </w:rPr>
        <w:t>разделов</w:t>
      </w:r>
      <w:r w:rsidR="000C73E5" w:rsidRPr="00C812F7">
        <w:rPr>
          <w:rFonts w:ascii="Times New Roman" w:hAnsi="Times New Roman"/>
          <w:sz w:val="24"/>
          <w:szCs w:val="24"/>
        </w:rPr>
        <w:t xml:space="preserve"> бюджетной классификации расходов </w:t>
      </w:r>
      <w:r w:rsidR="008E0903" w:rsidRPr="00C812F7">
        <w:rPr>
          <w:rFonts w:ascii="Times New Roman" w:hAnsi="Times New Roman"/>
          <w:sz w:val="24"/>
          <w:szCs w:val="24"/>
        </w:rPr>
        <w:t>отражены</w:t>
      </w:r>
      <w:r w:rsidRPr="00C812F7">
        <w:rPr>
          <w:rFonts w:ascii="Times New Roman" w:hAnsi="Times New Roman"/>
          <w:sz w:val="24"/>
          <w:szCs w:val="24"/>
        </w:rPr>
        <w:t xml:space="preserve"> в </w:t>
      </w:r>
      <w:r w:rsidR="00CD5599" w:rsidRPr="00C812F7">
        <w:rPr>
          <w:rFonts w:ascii="Times New Roman" w:hAnsi="Times New Roman"/>
          <w:sz w:val="24"/>
          <w:szCs w:val="24"/>
        </w:rPr>
        <w:t>ниже</w:t>
      </w:r>
      <w:r w:rsidR="000C73E5" w:rsidRPr="00C812F7">
        <w:rPr>
          <w:rFonts w:ascii="Times New Roman" w:hAnsi="Times New Roman"/>
          <w:sz w:val="24"/>
          <w:szCs w:val="24"/>
        </w:rPr>
        <w:t>следующей таблице.</w:t>
      </w:r>
    </w:p>
    <w:p w:rsidR="00901840" w:rsidRPr="00C812F7" w:rsidRDefault="00901840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D13" w:rsidRPr="00C812F7" w:rsidRDefault="00981D3A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2F7">
        <w:rPr>
          <w:rFonts w:ascii="Times New Roman" w:hAnsi="Times New Roman"/>
          <w:b/>
          <w:sz w:val="24"/>
          <w:szCs w:val="24"/>
        </w:rPr>
        <w:t>Анализ исполнения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расходной части бюджета района  в разрезе разделов за </w:t>
      </w:r>
      <w:r w:rsidR="007B428E" w:rsidRPr="00C812F7">
        <w:rPr>
          <w:rFonts w:ascii="Times New Roman" w:hAnsi="Times New Roman"/>
          <w:b/>
          <w:sz w:val="24"/>
          <w:szCs w:val="24"/>
        </w:rPr>
        <w:t xml:space="preserve">1 квартал </w:t>
      </w:r>
      <w:r w:rsidR="00C22D13" w:rsidRPr="00C812F7">
        <w:rPr>
          <w:rFonts w:ascii="Times New Roman" w:hAnsi="Times New Roman"/>
          <w:b/>
          <w:sz w:val="24"/>
          <w:szCs w:val="24"/>
        </w:rPr>
        <w:t>20</w:t>
      </w:r>
      <w:r w:rsidR="007B428E" w:rsidRPr="00C812F7">
        <w:rPr>
          <w:rFonts w:ascii="Times New Roman" w:hAnsi="Times New Roman"/>
          <w:b/>
          <w:sz w:val="24"/>
          <w:szCs w:val="24"/>
        </w:rPr>
        <w:t>20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год</w:t>
      </w:r>
      <w:r w:rsidR="007B428E" w:rsidRPr="00C812F7">
        <w:rPr>
          <w:rFonts w:ascii="Times New Roman" w:hAnsi="Times New Roman"/>
          <w:b/>
          <w:sz w:val="24"/>
          <w:szCs w:val="24"/>
        </w:rPr>
        <w:t>а</w:t>
      </w:r>
    </w:p>
    <w:p w:rsidR="00C22D13" w:rsidRPr="00D42AAF" w:rsidRDefault="00C22D13" w:rsidP="00C22D13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C812F7">
        <w:rPr>
          <w:rFonts w:ascii="Times New Roman" w:hAnsi="Times New Roman"/>
          <w:sz w:val="24"/>
          <w:szCs w:val="24"/>
          <w:lang w:val="en-US"/>
        </w:rPr>
        <w:t>(</w:t>
      </w:r>
      <w:r w:rsidRPr="00C812F7">
        <w:rPr>
          <w:rFonts w:ascii="Times New Roman" w:hAnsi="Times New Roman"/>
          <w:sz w:val="24"/>
          <w:szCs w:val="24"/>
        </w:rPr>
        <w:t>тыс. рублей</w:t>
      </w:r>
      <w:r w:rsidRPr="00D42AAF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9782" w:type="dxa"/>
        <w:tblInd w:w="-176" w:type="dxa"/>
        <w:tblLayout w:type="fixed"/>
        <w:tblLook w:val="04A0"/>
      </w:tblPr>
      <w:tblGrid>
        <w:gridCol w:w="2978"/>
        <w:gridCol w:w="1275"/>
        <w:gridCol w:w="1701"/>
        <w:gridCol w:w="1276"/>
        <w:gridCol w:w="1276"/>
        <w:gridCol w:w="1276"/>
      </w:tblGrid>
      <w:tr w:rsidR="007B428E" w:rsidRPr="00D42AAF" w:rsidTr="003E4578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7B428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1 квартал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твержд</w:t>
            </w: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енный бюджет</w:t>
            </w:r>
          </w:p>
          <w:p w:rsidR="007B428E" w:rsidRPr="004919FA" w:rsidRDefault="003E4578" w:rsidP="003E457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 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7B428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1 квартал  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E" w:rsidRDefault="007B428E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уровню</w:t>
            </w:r>
          </w:p>
          <w:p w:rsidR="007B428E" w:rsidRPr="004919FA" w:rsidRDefault="007B428E" w:rsidP="003E457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Default="007B428E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ут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вержд.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7B428E" w:rsidRPr="004919FA" w:rsidRDefault="003E4578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бюджету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В С Е Г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77134,7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91241,0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24,4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6197,</w:t>
            </w:r>
            <w:r w:rsidR="00113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8E0903" w:rsidRPr="00D42AAF" w:rsidTr="003E4578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48397,8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DD43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423C3F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12404,</w:t>
            </w:r>
            <w:r w:rsidR="00DD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E0903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CD5948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CD5948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8E0903" w:rsidRPr="00D42AAF" w:rsidTr="003E4578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03" w:rsidRPr="004919FA" w:rsidRDefault="008E0903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7779D4" w:rsidRDefault="008E0903" w:rsidP="009C5D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CD5948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903" w:rsidRPr="004919FA" w:rsidRDefault="00CD5948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03" w:rsidRPr="004919FA" w:rsidRDefault="00216CE4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</w:t>
            </w:r>
          </w:p>
        </w:tc>
      </w:tr>
    </w:tbl>
    <w:p w:rsidR="00E24035" w:rsidRDefault="00E24035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1 квартал  2020 года 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>расходы бюджета района составили в сумме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9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>1241,0 тыс. рублей. П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роцент исполнения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к годовому плану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составляет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>24,4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. По сравнению с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аналогичным периодом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2019 года </w:t>
      </w:r>
      <w:r w:rsidRPr="00C812F7">
        <w:rPr>
          <w:rFonts w:ascii="Times New Roman" w:hAnsi="Times New Roman"/>
          <w:bCs/>
          <w:sz w:val="24"/>
          <w:szCs w:val="24"/>
        </w:rPr>
        <w:t>(</w:t>
      </w:r>
      <w:r w:rsidR="00F631DD">
        <w:rPr>
          <w:rFonts w:ascii="Times New Roman" w:hAnsi="Times New Roman"/>
          <w:bCs/>
          <w:sz w:val="24"/>
          <w:szCs w:val="24"/>
        </w:rPr>
        <w:t>77134,7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bCs/>
          <w:sz w:val="24"/>
          <w:szCs w:val="24"/>
        </w:rPr>
        <w:t xml:space="preserve">тыс. рублей) объем </w:t>
      </w:r>
      <w:r w:rsidR="00F631DD">
        <w:rPr>
          <w:rFonts w:ascii="Times New Roman" w:hAnsi="Times New Roman"/>
          <w:bCs/>
          <w:sz w:val="24"/>
          <w:szCs w:val="24"/>
        </w:rPr>
        <w:t>расходов возросли</w:t>
      </w:r>
      <w:r w:rsidRPr="00C812F7">
        <w:rPr>
          <w:rFonts w:ascii="Times New Roman" w:hAnsi="Times New Roman"/>
          <w:bCs/>
          <w:sz w:val="24"/>
          <w:szCs w:val="24"/>
        </w:rPr>
        <w:t xml:space="preserve">  на </w:t>
      </w:r>
      <w:r w:rsidR="00F631DD">
        <w:rPr>
          <w:rFonts w:ascii="Times New Roman" w:hAnsi="Times New Roman"/>
          <w:bCs/>
          <w:sz w:val="24"/>
          <w:szCs w:val="24"/>
        </w:rPr>
        <w:t>14106,3</w:t>
      </w:r>
      <w:r w:rsidRPr="00C812F7">
        <w:rPr>
          <w:rFonts w:ascii="Times New Roman" w:hAnsi="Times New Roman"/>
          <w:bCs/>
          <w:sz w:val="24"/>
          <w:szCs w:val="24"/>
        </w:rPr>
        <w:t xml:space="preserve"> тыс. рублей, или больше </w:t>
      </w:r>
      <w:r w:rsidR="00F631DD">
        <w:rPr>
          <w:rFonts w:ascii="Times New Roman" w:hAnsi="Times New Roman"/>
          <w:bCs/>
          <w:sz w:val="24"/>
          <w:szCs w:val="24"/>
        </w:rPr>
        <w:t xml:space="preserve"> на 18,3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7C6F">
        <w:rPr>
          <w:rFonts w:ascii="Times New Roman" w:hAnsi="Times New Roman"/>
          <w:bCs/>
          <w:sz w:val="24"/>
          <w:szCs w:val="24"/>
        </w:rPr>
        <w:t>% к уровню прошлого года.</w:t>
      </w:r>
      <w:r w:rsidRPr="00C812F7">
        <w:rPr>
          <w:rFonts w:ascii="Times New Roman" w:hAnsi="Times New Roman"/>
          <w:bCs/>
          <w:sz w:val="24"/>
          <w:szCs w:val="24"/>
        </w:rPr>
        <w:t xml:space="preserve"> </w:t>
      </w:r>
    </w:p>
    <w:p w:rsidR="00467C6F" w:rsidRPr="00C812F7" w:rsidRDefault="00467C6F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разрезе разделов расходы по Общегосударственным вопросам возросли по сравнению с аналогичным периодом прошлого года (3790,4 тыс. рублей) на </w:t>
      </w:r>
      <w:r w:rsidR="003078ED">
        <w:rPr>
          <w:rFonts w:ascii="Times New Roman" w:hAnsi="Times New Roman"/>
          <w:sz w:val="24"/>
          <w:szCs w:val="24"/>
        </w:rPr>
        <w:t>2407,3 тыс. рублей, или на 63,5 % больше  уровня прошлого года</w:t>
      </w:r>
      <w:r w:rsidR="00F35D70">
        <w:rPr>
          <w:rFonts w:ascii="Times New Roman" w:hAnsi="Times New Roman"/>
          <w:sz w:val="24"/>
          <w:szCs w:val="24"/>
        </w:rPr>
        <w:t xml:space="preserve"> и составили 6197,7 тыс. рублей. </w:t>
      </w:r>
      <w:r w:rsidR="003078ED">
        <w:rPr>
          <w:rFonts w:ascii="Times New Roman" w:hAnsi="Times New Roman"/>
          <w:sz w:val="24"/>
          <w:szCs w:val="24"/>
        </w:rPr>
        <w:t>По разделу Социальная политика  расходы на 22,5 % больше уровня прошлого года (10129,0 тыс. рублей)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052A38">
        <w:rPr>
          <w:rFonts w:ascii="Times New Roman" w:hAnsi="Times New Roman"/>
          <w:sz w:val="24"/>
          <w:szCs w:val="24"/>
        </w:rPr>
        <w:t>12404,6 тыс. рублей.</w:t>
      </w:r>
      <w:r w:rsidR="003078ED">
        <w:rPr>
          <w:rFonts w:ascii="Times New Roman" w:hAnsi="Times New Roman"/>
          <w:sz w:val="24"/>
          <w:szCs w:val="24"/>
        </w:rPr>
        <w:t xml:space="preserve"> По разделу Жилищно-коммунальное хозяйство </w:t>
      </w:r>
      <w:r w:rsidR="00F35D70">
        <w:rPr>
          <w:rFonts w:ascii="Times New Roman" w:hAnsi="Times New Roman"/>
          <w:sz w:val="24"/>
          <w:szCs w:val="24"/>
        </w:rPr>
        <w:t xml:space="preserve">расходы </w:t>
      </w:r>
      <w:r w:rsidR="003078ED">
        <w:rPr>
          <w:rFonts w:ascii="Times New Roman" w:hAnsi="Times New Roman"/>
          <w:sz w:val="24"/>
          <w:szCs w:val="24"/>
        </w:rPr>
        <w:t>на</w:t>
      </w:r>
      <w:r w:rsidR="00F35D70">
        <w:rPr>
          <w:rFonts w:ascii="Times New Roman" w:hAnsi="Times New Roman"/>
          <w:sz w:val="24"/>
          <w:szCs w:val="24"/>
        </w:rPr>
        <w:t xml:space="preserve"> </w:t>
      </w:r>
      <w:r w:rsidR="003078ED">
        <w:rPr>
          <w:rFonts w:ascii="Times New Roman" w:hAnsi="Times New Roman"/>
          <w:sz w:val="24"/>
          <w:szCs w:val="24"/>
        </w:rPr>
        <w:t>21,9 % больше уровня прошлого года (227,2 тыс. рублей)</w:t>
      </w:r>
      <w:r w:rsidR="00052A38">
        <w:rPr>
          <w:rFonts w:ascii="Times New Roman" w:hAnsi="Times New Roman"/>
          <w:sz w:val="24"/>
          <w:szCs w:val="24"/>
        </w:rPr>
        <w:t xml:space="preserve"> и составили 276,9 тыс. рублей</w:t>
      </w:r>
      <w:r w:rsidR="003078ED">
        <w:rPr>
          <w:rFonts w:ascii="Times New Roman" w:hAnsi="Times New Roman"/>
          <w:sz w:val="24"/>
          <w:szCs w:val="24"/>
        </w:rPr>
        <w:t xml:space="preserve">. По разделу Национальная безопасность и правоохранительная деятельность </w:t>
      </w:r>
      <w:r w:rsidR="00052A38">
        <w:rPr>
          <w:rFonts w:ascii="Times New Roman" w:hAnsi="Times New Roman"/>
          <w:sz w:val="24"/>
          <w:szCs w:val="24"/>
        </w:rPr>
        <w:t xml:space="preserve">расходы </w:t>
      </w:r>
      <w:r w:rsidR="003078ED">
        <w:rPr>
          <w:rFonts w:ascii="Times New Roman" w:hAnsi="Times New Roman"/>
          <w:sz w:val="24"/>
          <w:szCs w:val="24"/>
        </w:rPr>
        <w:t>на 19,5 % больше уровня прошлого года (375,2 тыс. рублей)</w:t>
      </w:r>
      <w:r w:rsidR="00052A38">
        <w:rPr>
          <w:rFonts w:ascii="Times New Roman" w:hAnsi="Times New Roman"/>
          <w:sz w:val="24"/>
          <w:szCs w:val="24"/>
        </w:rPr>
        <w:t xml:space="preserve"> и составили 448,3 тыс. рублей</w:t>
      </w:r>
      <w:r w:rsidR="003078ED">
        <w:rPr>
          <w:rFonts w:ascii="Times New Roman" w:hAnsi="Times New Roman"/>
          <w:sz w:val="24"/>
          <w:szCs w:val="24"/>
        </w:rPr>
        <w:t>.</w:t>
      </w:r>
      <w:r w:rsidR="00F35D70">
        <w:rPr>
          <w:rFonts w:ascii="Times New Roman" w:hAnsi="Times New Roman"/>
          <w:sz w:val="24"/>
          <w:szCs w:val="24"/>
        </w:rPr>
        <w:t xml:space="preserve">  По разделу </w:t>
      </w:r>
      <w:r w:rsidR="00F35D70">
        <w:rPr>
          <w:rFonts w:ascii="Times New Roman" w:hAnsi="Times New Roman"/>
          <w:sz w:val="24"/>
          <w:szCs w:val="24"/>
        </w:rPr>
        <w:lastRenderedPageBreak/>
        <w:t>Образование расходы на 17,9 % больше уровня прошлого года (48397,8 тыс. рублей)</w:t>
      </w:r>
      <w:r w:rsidR="00052A38">
        <w:rPr>
          <w:rFonts w:ascii="Times New Roman" w:hAnsi="Times New Roman"/>
          <w:sz w:val="24"/>
          <w:szCs w:val="24"/>
        </w:rPr>
        <w:t xml:space="preserve"> и за отчетный период составили 57069,1 тыс. рублей.  Причины увеличения </w:t>
      </w:r>
      <w:r w:rsidR="008665A1">
        <w:rPr>
          <w:rFonts w:ascii="Times New Roman" w:hAnsi="Times New Roman"/>
          <w:sz w:val="24"/>
          <w:szCs w:val="24"/>
        </w:rPr>
        <w:t xml:space="preserve">всех этих </w:t>
      </w:r>
      <w:r w:rsidR="00052A38">
        <w:rPr>
          <w:rFonts w:ascii="Times New Roman" w:hAnsi="Times New Roman"/>
          <w:sz w:val="24"/>
          <w:szCs w:val="24"/>
        </w:rPr>
        <w:t>расходов</w:t>
      </w:r>
      <w:r w:rsidR="008665A1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</w:t>
      </w:r>
      <w:r w:rsidR="00052A38">
        <w:rPr>
          <w:rFonts w:ascii="Times New Roman" w:hAnsi="Times New Roman"/>
          <w:sz w:val="24"/>
          <w:szCs w:val="24"/>
        </w:rPr>
        <w:t xml:space="preserve"> - увеличение размера МРОТ</w:t>
      </w:r>
      <w:r w:rsidR="008665A1">
        <w:rPr>
          <w:rFonts w:ascii="Times New Roman" w:hAnsi="Times New Roman"/>
          <w:sz w:val="24"/>
          <w:szCs w:val="24"/>
        </w:rPr>
        <w:t xml:space="preserve"> в текущем году</w:t>
      </w:r>
      <w:r w:rsidR="00052A38">
        <w:rPr>
          <w:rFonts w:ascii="Times New Roman" w:hAnsi="Times New Roman"/>
          <w:sz w:val="24"/>
          <w:szCs w:val="24"/>
        </w:rPr>
        <w:t>, увеличение размеров должностных окладов и окладов за классный чин муниципальных служащих, увеличение расходов по социальным выплатам</w:t>
      </w:r>
      <w:r w:rsidR="008665A1">
        <w:rPr>
          <w:rFonts w:ascii="Times New Roman" w:hAnsi="Times New Roman"/>
          <w:sz w:val="24"/>
          <w:szCs w:val="24"/>
        </w:rPr>
        <w:t xml:space="preserve">. </w:t>
      </w:r>
      <w:r w:rsidR="00052A38">
        <w:rPr>
          <w:rFonts w:ascii="Times New Roman" w:hAnsi="Times New Roman"/>
          <w:sz w:val="24"/>
          <w:szCs w:val="24"/>
        </w:rPr>
        <w:t xml:space="preserve"> </w:t>
      </w:r>
      <w:r w:rsidR="00F35D70">
        <w:rPr>
          <w:rFonts w:ascii="Times New Roman" w:hAnsi="Times New Roman"/>
          <w:sz w:val="24"/>
          <w:szCs w:val="24"/>
        </w:rPr>
        <w:t xml:space="preserve"> </w:t>
      </w:r>
    </w:p>
    <w:p w:rsidR="00C812F7" w:rsidRPr="00F51EA1" w:rsidRDefault="00F51EA1" w:rsidP="00C81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EA1">
        <w:rPr>
          <w:rFonts w:ascii="Times New Roman" w:hAnsi="Times New Roman"/>
          <w:sz w:val="24"/>
          <w:szCs w:val="24"/>
        </w:rPr>
        <w:t>За 1 квартал 2020 года н</w:t>
      </w:r>
      <w:r w:rsidR="00C812F7" w:rsidRPr="00F51EA1">
        <w:rPr>
          <w:rFonts w:ascii="Times New Roman" w:hAnsi="Times New Roman"/>
          <w:sz w:val="24"/>
          <w:szCs w:val="24"/>
        </w:rPr>
        <w:t>аименьшее освоение бюджетных средств к утвержденному плану сложилось по  разделу Жилищно-коммунальное хозяйство</w:t>
      </w:r>
      <w:r w:rsidRPr="00F51EA1">
        <w:rPr>
          <w:rFonts w:ascii="Times New Roman" w:hAnsi="Times New Roman"/>
          <w:sz w:val="24"/>
          <w:szCs w:val="24"/>
        </w:rPr>
        <w:t xml:space="preserve"> </w:t>
      </w:r>
      <w:r w:rsidR="00C812F7" w:rsidRPr="00F51EA1">
        <w:rPr>
          <w:rFonts w:ascii="Times New Roman" w:hAnsi="Times New Roman"/>
          <w:sz w:val="24"/>
          <w:szCs w:val="24"/>
        </w:rPr>
        <w:t xml:space="preserve">–  </w:t>
      </w:r>
      <w:r w:rsidRPr="00F51EA1">
        <w:rPr>
          <w:rFonts w:ascii="Times New Roman" w:hAnsi="Times New Roman"/>
          <w:sz w:val="24"/>
          <w:szCs w:val="24"/>
        </w:rPr>
        <w:t>2,0</w:t>
      </w:r>
      <w:r w:rsidR="00C812F7" w:rsidRPr="00F51EA1">
        <w:rPr>
          <w:rFonts w:ascii="Times New Roman" w:hAnsi="Times New Roman"/>
          <w:sz w:val="24"/>
          <w:szCs w:val="24"/>
        </w:rPr>
        <w:t xml:space="preserve"> %.</w:t>
      </w:r>
      <w:r w:rsidRPr="00F51EA1">
        <w:rPr>
          <w:rFonts w:ascii="Times New Roman" w:hAnsi="Times New Roman"/>
          <w:sz w:val="24"/>
          <w:szCs w:val="24"/>
        </w:rPr>
        <w:t xml:space="preserve"> </w:t>
      </w:r>
    </w:p>
    <w:p w:rsidR="00C812F7" w:rsidRDefault="00C812F7" w:rsidP="00C8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плановых назначений   в  Пояснительной записке  </w:t>
      </w:r>
      <w:r w:rsidR="00F51EA1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</w:t>
      </w: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>не  указаны.</w:t>
      </w:r>
    </w:p>
    <w:p w:rsidR="003F482D" w:rsidRPr="00D2177E" w:rsidRDefault="003F482D" w:rsidP="00C8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4C0" w:rsidRDefault="005042A4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364C0"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исполнения  </w:t>
      </w:r>
      <w:r w:rsidR="008364C0"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программ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8364C0"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8364C0" w:rsidRPr="00DC1030" w:rsidRDefault="008364C0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«Чаа-Хольский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 Республики Тыва»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квартал 2020 года</w:t>
      </w:r>
    </w:p>
    <w:p w:rsidR="008364C0" w:rsidRPr="00C3684D" w:rsidRDefault="008364C0" w:rsidP="008364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84D">
        <w:rPr>
          <w:rFonts w:ascii="Times New Roman" w:hAnsi="Times New Roman"/>
          <w:sz w:val="24"/>
          <w:szCs w:val="24"/>
        </w:rPr>
        <w:t xml:space="preserve">В </w:t>
      </w:r>
      <w:r w:rsidR="0039614B">
        <w:rPr>
          <w:rFonts w:ascii="Times New Roman" w:hAnsi="Times New Roman"/>
          <w:sz w:val="24"/>
          <w:szCs w:val="24"/>
        </w:rPr>
        <w:t xml:space="preserve">соответствии с решением Хурала представителей Чаа-Хольского кожууна от 19.12.2019 года № 155 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«Об утверждении бюджета муниципального района «Чаа-Хольский кожуун Республики Тыва»  на 2020 год и на плановый период 2021 и 2022 годов» </w:t>
      </w:r>
      <w:r w:rsidR="00AD011B">
        <w:rPr>
          <w:rFonts w:ascii="Times New Roman" w:hAnsi="Times New Roman"/>
          <w:sz w:val="24"/>
          <w:szCs w:val="24"/>
        </w:rPr>
        <w:t>предусмотрены</w:t>
      </w:r>
      <w:r w:rsidRPr="00C3684D">
        <w:rPr>
          <w:rFonts w:ascii="Times New Roman" w:hAnsi="Times New Roman"/>
          <w:sz w:val="24"/>
          <w:szCs w:val="24"/>
        </w:rPr>
        <w:t xml:space="preserve"> финансирование следующих муниципальных программ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3"/>
        <w:gridCol w:w="1418"/>
        <w:gridCol w:w="1419"/>
        <w:gridCol w:w="1554"/>
      </w:tblGrid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на  20</w:t>
            </w:r>
            <w:r w:rsid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1квартал</w:t>
            </w:r>
          </w:p>
          <w:p w:rsidR="008364C0" w:rsidRPr="0039614B" w:rsidRDefault="00AD011B" w:rsidP="00AD0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в тыс. руб.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94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годовому 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</w:p>
          <w:p w:rsidR="008364C0" w:rsidRPr="0039614B" w:rsidRDefault="00AD011B" w:rsidP="00AD0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090AA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"Социальная поддержка граждан и семей с детьми в Чаа-Хольском</w:t>
            </w:r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 Республики Тыва на 2018 - 2020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AD6E36" w:rsidRDefault="00AD011B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68861,8</w:t>
            </w:r>
          </w:p>
          <w:p w:rsidR="008364C0" w:rsidRPr="004C1624" w:rsidRDefault="008364C0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B30D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"Развитие физической культуры и спорта на 2018-2020 годы в Чаа-Хольском</w:t>
            </w:r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AD6E36" w:rsidRDefault="00AD011B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B30D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090AA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"Обеспечение пожарной безопасности и зашиты населения, территорий муниципального района "Чаа-Хольский</w:t>
            </w:r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 Республики Тыва" от чрезвычайных ситуаций природного и техногенного характера на 2018-2020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AD01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"Повышение безопасности дорожного движен</w:t>
            </w:r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в Чаа-Хольском</w:t>
            </w:r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 на 2019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B30D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8364C0" w:rsidRPr="004C1624" w:rsidTr="00943319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"Повышение эффективности и надежности функционирования жилищно-коммунального хозяйства Чаа-Хольск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ого</w:t>
            </w:r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 на 2014 - 2020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B30D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64C0" w:rsidRPr="004C1624" w:rsidTr="00943319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"Предупреждение и борьба с социально-значимыми заболеваниями в Чаа-Хольском</w:t>
            </w:r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 на 2018-2020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D7696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D7696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D7696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"Профилактика преступлений и иных правонарушений в Чаа-Хольском</w:t>
            </w:r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 Республики Тыва на 2018 - 2020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1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</w:t>
            </w:r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91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 Республики Тыва "Развитие культуры и туризма на 2014 - 2020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50431,4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12262,0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B30D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образования и науки в Чаа-Хольском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 на 2018 - 2020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54109,7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B30D3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"Повышение эффективности управления муниципальными финансами Чаа-Хольского</w:t>
            </w:r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кожууна Республики Тыва до 2020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"Обеспечение жильем молодых семей в Чаа-Хольском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 Республики Тыва на 2016-2020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сельского хозяйства и регулирование рынков сельскохозяйственной продукции, сырья и продовольствия в Чаа-Хольском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 Республики Тыва на 2013 - 2020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FE665F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00A69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</w:t>
            </w:r>
            <w:r w:rsidR="003D76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 Республики Тыва "Поддержка и развитие малого и среднего предпринимательства в Чаа-Хольском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 на 2017-2020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 Республики Тыва "Противодействие коррупции на 2019-2021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 Республики Тыва "Доступная среда" на 2016 - 2020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1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земельно-имущественных отношений на территории муниципального района "Чаа-Хольский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 Республики Тыва" на 2019 - 2020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DA2F7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8364C0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</w:t>
            </w:r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 Республики Тыва "Обеспечение деятельности органов местного самоуправления на 2019 - 2022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DA2F7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5E0B5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5E0B5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1F5095" w:rsidRDefault="005E0B5A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 кожууна</w:t>
            </w:r>
            <w:r w:rsidR="00F213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"Развитие архивного дела в Чаа-Хольском кожууне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4C1624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 кожууна Республики Тыва "Государственная молодежная политика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Чаа-Хольского кожууна Республики Тыва "Преодоление бедности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329386,1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800A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80264,4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</w:tbl>
    <w:p w:rsidR="006E3F9F" w:rsidRPr="005845DC" w:rsidRDefault="008364C0" w:rsidP="0083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бюджете района на 20</w:t>
      </w:r>
      <w:r w:rsidR="003A229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на финансирование </w:t>
      </w:r>
      <w:r w:rsidR="003A2294">
        <w:rPr>
          <w:rFonts w:ascii="Times New Roman" w:hAnsi="Times New Roman"/>
          <w:sz w:val="24"/>
          <w:szCs w:val="24"/>
        </w:rPr>
        <w:t>мероприятий 20</w:t>
      </w:r>
      <w:r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="003A2294">
        <w:rPr>
          <w:rFonts w:ascii="Times New Roman" w:hAnsi="Times New Roman"/>
          <w:sz w:val="24"/>
          <w:szCs w:val="24"/>
        </w:rPr>
        <w:t xml:space="preserve">предусмотрены </w:t>
      </w:r>
      <w:r>
        <w:rPr>
          <w:rFonts w:ascii="Times New Roman" w:hAnsi="Times New Roman"/>
          <w:sz w:val="24"/>
          <w:szCs w:val="24"/>
        </w:rPr>
        <w:t>средства в размере</w:t>
      </w:r>
      <w:r w:rsidR="003A2294" w:rsidRPr="003A2294">
        <w:rPr>
          <w:rFonts w:ascii="Times New Roman" w:hAnsi="Times New Roman"/>
          <w:sz w:val="24"/>
          <w:szCs w:val="24"/>
        </w:rPr>
        <w:t xml:space="preserve"> </w:t>
      </w:r>
      <w:r w:rsidR="003A2294">
        <w:rPr>
          <w:rFonts w:ascii="Times New Roman" w:hAnsi="Times New Roman"/>
          <w:sz w:val="24"/>
          <w:szCs w:val="24"/>
        </w:rPr>
        <w:t>329386,1</w:t>
      </w:r>
      <w:r>
        <w:rPr>
          <w:rFonts w:ascii="Times New Roman" w:hAnsi="Times New Roman"/>
          <w:sz w:val="24"/>
          <w:szCs w:val="24"/>
        </w:rPr>
        <w:t xml:space="preserve"> тыс. рублей. За 1 квартал 20</w:t>
      </w:r>
      <w:r w:rsidR="003A229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профинансированы </w:t>
      </w:r>
      <w:r w:rsidR="003A2294">
        <w:rPr>
          <w:rFonts w:ascii="Times New Roman" w:hAnsi="Times New Roman"/>
          <w:sz w:val="24"/>
          <w:szCs w:val="24"/>
        </w:rPr>
        <w:t>из бюджета 80264,4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6E3F9F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составляет 24,</w:t>
      </w:r>
      <w:r w:rsidR="003A22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 к </w:t>
      </w:r>
      <w:r w:rsidR="006E3F9F">
        <w:rPr>
          <w:rFonts w:ascii="Times New Roman" w:hAnsi="Times New Roman"/>
          <w:sz w:val="24"/>
          <w:szCs w:val="24"/>
        </w:rPr>
        <w:t>годовому плану.</w:t>
      </w:r>
      <w:r w:rsidR="00490703">
        <w:rPr>
          <w:rFonts w:ascii="Times New Roman" w:hAnsi="Times New Roman"/>
          <w:sz w:val="24"/>
          <w:szCs w:val="24"/>
        </w:rPr>
        <w:t xml:space="preserve"> </w:t>
      </w:r>
    </w:p>
    <w:p w:rsidR="00C812F7" w:rsidRDefault="006E3F9F" w:rsidP="006E3F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90703">
        <w:rPr>
          <w:rFonts w:ascii="Times New Roman" w:hAnsi="Times New Roman"/>
          <w:sz w:val="24"/>
          <w:szCs w:val="24"/>
        </w:rPr>
        <w:t xml:space="preserve">  </w:t>
      </w:r>
      <w:r w:rsidR="008364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364C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64C0" w:rsidRPr="00042E71">
        <w:rPr>
          <w:rFonts w:ascii="Times New Roman" w:eastAsia="Times New Roman" w:hAnsi="Times New Roman"/>
          <w:sz w:val="24"/>
          <w:szCs w:val="24"/>
          <w:lang w:eastAsia="ru-RU"/>
        </w:rPr>
        <w:t xml:space="preserve">ояснительной записке  </w:t>
      </w:r>
      <w:r w:rsidR="008364C0">
        <w:rPr>
          <w:rFonts w:ascii="Times New Roman" w:eastAsia="Times New Roman" w:hAnsi="Times New Roman"/>
          <w:sz w:val="24"/>
          <w:szCs w:val="24"/>
          <w:lang w:eastAsia="ru-RU"/>
        </w:rPr>
        <w:t>к Отчету отсутствует информация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64C0" w:rsidRPr="0013524C">
        <w:rPr>
          <w:rFonts w:ascii="Times New Roman" w:hAnsi="Times New Roman"/>
          <w:sz w:val="24"/>
          <w:szCs w:val="24"/>
        </w:rPr>
        <w:t>объ</w:t>
      </w:r>
      <w:r w:rsidR="008364C0">
        <w:rPr>
          <w:rFonts w:ascii="Times New Roman" w:hAnsi="Times New Roman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 xml:space="preserve"> годовых </w:t>
      </w:r>
      <w:r w:rsidR="008364C0" w:rsidRPr="0013524C">
        <w:rPr>
          <w:rFonts w:ascii="Times New Roman" w:hAnsi="Times New Roman"/>
          <w:sz w:val="24"/>
          <w:szCs w:val="24"/>
        </w:rPr>
        <w:t>назначений, предусмотренных на реализацию муниципальных программ</w:t>
      </w:r>
      <w:r w:rsidR="008364C0">
        <w:rPr>
          <w:rFonts w:ascii="Times New Roman" w:hAnsi="Times New Roman"/>
          <w:sz w:val="24"/>
          <w:szCs w:val="24"/>
        </w:rPr>
        <w:t xml:space="preserve"> муниципального района «Чаа-Хольский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364C0">
        <w:rPr>
          <w:rFonts w:ascii="Times New Roman" w:hAnsi="Times New Roman"/>
          <w:sz w:val="24"/>
          <w:szCs w:val="24"/>
        </w:rPr>
        <w:t>кожуун Республики Тыва», также их исполнение за 1 квартал 20</w:t>
      </w:r>
      <w:r>
        <w:rPr>
          <w:rFonts w:ascii="Times New Roman" w:hAnsi="Times New Roman"/>
          <w:sz w:val="24"/>
          <w:szCs w:val="24"/>
        </w:rPr>
        <w:t>20</w:t>
      </w:r>
      <w:r w:rsidR="008364C0">
        <w:rPr>
          <w:rFonts w:ascii="Times New Roman" w:hAnsi="Times New Roman"/>
          <w:sz w:val="24"/>
          <w:szCs w:val="24"/>
        </w:rPr>
        <w:t xml:space="preserve"> года</w:t>
      </w:r>
      <w:r w:rsidR="00A6345B">
        <w:rPr>
          <w:rFonts w:ascii="Times New Roman" w:hAnsi="Times New Roman"/>
          <w:sz w:val="24"/>
          <w:szCs w:val="24"/>
        </w:rPr>
        <w:t>.</w:t>
      </w:r>
    </w:p>
    <w:p w:rsidR="00A6345B" w:rsidRPr="00C812F7" w:rsidRDefault="00A6345B" w:rsidP="006E3F9F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6345B" w:rsidRPr="0013524C" w:rsidRDefault="00A6345B" w:rsidP="00A63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kern w:val="32"/>
          <w:sz w:val="24"/>
          <w:szCs w:val="24"/>
        </w:rPr>
        <w:t>4</w:t>
      </w:r>
      <w:r w:rsidRPr="0013524C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.2. </w:t>
      </w:r>
      <w:r>
        <w:rPr>
          <w:rFonts w:ascii="Times New Roman" w:eastAsia="Times New Roman" w:hAnsi="Times New Roman"/>
          <w:b/>
          <w:kern w:val="32"/>
          <w:sz w:val="24"/>
          <w:szCs w:val="24"/>
        </w:rPr>
        <w:t>Анализ р</w:t>
      </w:r>
      <w:r w:rsidRPr="0013524C">
        <w:rPr>
          <w:rFonts w:ascii="Times New Roman" w:eastAsia="Times New Roman" w:hAnsi="Times New Roman"/>
          <w:b/>
          <w:kern w:val="32"/>
          <w:sz w:val="24"/>
          <w:szCs w:val="24"/>
        </w:rPr>
        <w:t>асходования средств резервного фонда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района «Чаа-Хольский</w:t>
      </w:r>
      <w:r w:rsidR="008354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Тыва»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квартал 20</w:t>
      </w:r>
      <w:r w:rsidR="008354D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345B" w:rsidRPr="0013524C" w:rsidRDefault="00773B5B" w:rsidP="00A6345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района на 2020 год р</w:t>
      </w:r>
      <w:r w:rsidR="00A6345B" w:rsidRPr="002526A1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 резервного фонда администрации </w:t>
      </w:r>
      <w:r w:rsidR="00A6345B" w:rsidRPr="002526A1">
        <w:rPr>
          <w:rFonts w:ascii="Times New Roman" w:hAnsi="Times New Roman"/>
          <w:sz w:val="24"/>
          <w:szCs w:val="24"/>
        </w:rPr>
        <w:t>муниципального района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>
        <w:rPr>
          <w:rFonts w:ascii="Times New Roman" w:hAnsi="Times New Roman"/>
          <w:sz w:val="24"/>
          <w:szCs w:val="24"/>
        </w:rPr>
        <w:t>«Чаа-Хольский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>
        <w:rPr>
          <w:rFonts w:ascii="Times New Roman" w:hAnsi="Times New Roman"/>
          <w:sz w:val="24"/>
          <w:szCs w:val="24"/>
        </w:rPr>
        <w:t xml:space="preserve">кожуун Республики Тыва» </w:t>
      </w:r>
      <w:r w:rsidR="00A6345B" w:rsidRPr="002526A1">
        <w:rPr>
          <w:rFonts w:ascii="Times New Roman" w:hAnsi="Times New Roman"/>
          <w:sz w:val="24"/>
          <w:szCs w:val="24"/>
        </w:rPr>
        <w:t>(далее – резервный фонд</w:t>
      </w:r>
      <w:r w:rsidR="005E30FC">
        <w:rPr>
          <w:rFonts w:ascii="Times New Roman" w:hAnsi="Times New Roman"/>
          <w:sz w:val="24"/>
          <w:szCs w:val="24"/>
        </w:rPr>
        <w:t>)</w:t>
      </w:r>
      <w:r w:rsidR="00A6345B" w:rsidRPr="002526A1">
        <w:rPr>
          <w:rFonts w:ascii="Times New Roman" w:hAnsi="Times New Roman"/>
          <w:sz w:val="24"/>
          <w:szCs w:val="24"/>
        </w:rPr>
        <w:t xml:space="preserve"> был установлен в </w:t>
      </w:r>
      <w:r w:rsidR="00A6345B">
        <w:rPr>
          <w:rFonts w:ascii="Times New Roman" w:hAnsi="Times New Roman"/>
          <w:sz w:val="24"/>
          <w:szCs w:val="24"/>
        </w:rPr>
        <w:t>размере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 w:rsidRPr="002526A1">
        <w:rPr>
          <w:rFonts w:ascii="Times New Roman" w:hAnsi="Times New Roman"/>
          <w:sz w:val="24"/>
          <w:szCs w:val="24"/>
        </w:rPr>
        <w:t>400,0 тыс. рублей.</w:t>
      </w:r>
    </w:p>
    <w:p w:rsidR="004E04CE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3B3">
        <w:rPr>
          <w:rFonts w:ascii="Times New Roman" w:hAnsi="Times New Roman"/>
          <w:sz w:val="24"/>
          <w:szCs w:val="24"/>
        </w:rPr>
        <w:t>Расходование средств из резервного фонда производится в соответствии с Положением</w:t>
      </w:r>
      <w:r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 xml:space="preserve">кожууна от 15.04.2015 года 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№ 155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 w:rsidRPr="005913B3">
        <w:rPr>
          <w:rFonts w:ascii="Times New Roman" w:hAnsi="Times New Roman"/>
          <w:sz w:val="24"/>
          <w:szCs w:val="24"/>
        </w:rPr>
        <w:t>о порядке расходования средств</w:t>
      </w:r>
      <w:r>
        <w:rPr>
          <w:rFonts w:ascii="Times New Roman" w:hAnsi="Times New Roman"/>
          <w:sz w:val="24"/>
          <w:szCs w:val="24"/>
        </w:rPr>
        <w:t xml:space="preserve"> резервного фонда администрации</w:t>
      </w:r>
      <w:r w:rsidR="00773B5B">
        <w:rPr>
          <w:rFonts w:ascii="Times New Roman" w:hAnsi="Times New Roman"/>
          <w:sz w:val="24"/>
          <w:szCs w:val="24"/>
        </w:rPr>
        <w:t xml:space="preserve"> 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E04C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Положение). </w:t>
      </w:r>
    </w:p>
    <w:p w:rsidR="00A6345B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 1 квартал 20</w:t>
      </w:r>
      <w:r w:rsidR="00773B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произведены расходы из резервного фонда в сумме </w:t>
      </w:r>
      <w:r w:rsidR="00773B5B">
        <w:rPr>
          <w:rFonts w:ascii="Times New Roman" w:hAnsi="Times New Roman"/>
          <w:sz w:val="24"/>
          <w:szCs w:val="24"/>
        </w:rPr>
        <w:t>28,0</w:t>
      </w:r>
      <w:r>
        <w:rPr>
          <w:rFonts w:ascii="Times New Roman" w:hAnsi="Times New Roman"/>
          <w:sz w:val="24"/>
          <w:szCs w:val="24"/>
        </w:rPr>
        <w:t xml:space="preserve"> тыс. рублей. Из них,</w:t>
      </w:r>
      <w:r w:rsidR="00773B5B">
        <w:rPr>
          <w:rFonts w:ascii="Times New Roman" w:hAnsi="Times New Roman"/>
          <w:sz w:val="24"/>
          <w:szCs w:val="24"/>
        </w:rPr>
        <w:t xml:space="preserve">  произведены расходы по оказанию разовой м</w:t>
      </w:r>
      <w:r w:rsidR="008F6273">
        <w:rPr>
          <w:rFonts w:ascii="Times New Roman" w:hAnsi="Times New Roman"/>
          <w:sz w:val="24"/>
          <w:szCs w:val="24"/>
        </w:rPr>
        <w:t>атериальной</w:t>
      </w:r>
      <w:r w:rsidR="00773B5B">
        <w:rPr>
          <w:rFonts w:ascii="Times New Roman" w:hAnsi="Times New Roman"/>
          <w:sz w:val="24"/>
          <w:szCs w:val="24"/>
        </w:rPr>
        <w:t xml:space="preserve"> помощи на сумму 20,0 тыс. рублей, 8,0 тыс. рублей </w:t>
      </w:r>
      <w:r>
        <w:rPr>
          <w:rFonts w:ascii="Times New Roman" w:hAnsi="Times New Roman"/>
          <w:sz w:val="24"/>
          <w:szCs w:val="24"/>
        </w:rPr>
        <w:t xml:space="preserve">направлены на </w:t>
      </w:r>
      <w:r w:rsidR="00773B5B">
        <w:rPr>
          <w:rFonts w:ascii="Times New Roman" w:hAnsi="Times New Roman"/>
          <w:sz w:val="24"/>
          <w:szCs w:val="24"/>
        </w:rPr>
        <w:t>проведение санитарно - эпидемиологических мероприятий</w:t>
      </w:r>
      <w:r>
        <w:rPr>
          <w:rFonts w:ascii="Times New Roman" w:hAnsi="Times New Roman"/>
          <w:sz w:val="24"/>
          <w:szCs w:val="24"/>
        </w:rPr>
        <w:t>.</w:t>
      </w:r>
      <w:r w:rsidR="00773B5B">
        <w:rPr>
          <w:rFonts w:ascii="Times New Roman" w:hAnsi="Times New Roman"/>
          <w:sz w:val="24"/>
          <w:szCs w:val="24"/>
        </w:rPr>
        <w:t xml:space="preserve">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>
        <w:rPr>
          <w:rFonts w:ascii="Times New Roman" w:hAnsi="Times New Roman"/>
          <w:sz w:val="24"/>
          <w:szCs w:val="24"/>
        </w:rPr>
        <w:t xml:space="preserve"> администрации Чаа-Хольского</w:t>
      </w:r>
      <w:r w:rsidR="008F6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кожууна</w:t>
      </w:r>
      <w:r w:rsidR="008F627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7B3756">
        <w:rPr>
          <w:rFonts w:ascii="Times New Roman" w:hAnsi="Times New Roman"/>
          <w:sz w:val="24"/>
          <w:szCs w:val="24"/>
        </w:rPr>
        <w:t xml:space="preserve">, и на другие расходы из резервного фонда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F6273">
        <w:rPr>
          <w:rFonts w:ascii="Times New Roman" w:hAnsi="Times New Roman"/>
          <w:sz w:val="24"/>
          <w:szCs w:val="24"/>
        </w:rPr>
        <w:t xml:space="preserve">не приложены </w:t>
      </w:r>
      <w:r w:rsidR="007B3756">
        <w:rPr>
          <w:rFonts w:ascii="Times New Roman" w:hAnsi="Times New Roman"/>
          <w:sz w:val="24"/>
          <w:szCs w:val="24"/>
        </w:rPr>
        <w:t xml:space="preserve">          </w:t>
      </w:r>
      <w:r w:rsidR="008F6273">
        <w:rPr>
          <w:rFonts w:ascii="Times New Roman" w:hAnsi="Times New Roman"/>
          <w:sz w:val="24"/>
          <w:szCs w:val="24"/>
        </w:rPr>
        <w:t xml:space="preserve">к Отчету.  </w:t>
      </w:r>
      <w:r>
        <w:rPr>
          <w:rFonts w:ascii="Times New Roman" w:hAnsi="Times New Roman"/>
          <w:sz w:val="24"/>
          <w:szCs w:val="24"/>
        </w:rPr>
        <w:t>В Положении предусматривается, что оказание разовой материальной помощи гражданам производится в случаях повреждения или утраты имущества в результате  чрезвычайных или иных трагических происшествий, гибели или причинения вреда здоровью, на оказание неотложных мер медицинского характера, в связи с тяжелым материальным положением многодетным, неполным семьям, воспитывающим детей-инвалидов.</w:t>
      </w:r>
    </w:p>
    <w:p w:rsidR="00042A19" w:rsidRPr="00042A19" w:rsidRDefault="00042A19" w:rsidP="00042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Pr="00042A19">
        <w:rPr>
          <w:rFonts w:ascii="Times New Roman" w:hAnsi="Times New Roman"/>
          <w:sz w:val="24"/>
          <w:szCs w:val="24"/>
        </w:rPr>
        <w:t>Размер резервного фонда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администрации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муниципального района не противоречит требованиям и ограничениям, установленным пунктом 3 статьи 81 Бюджетного кодекса Российской Федерации (не более 3 процентов).</w:t>
      </w:r>
    </w:p>
    <w:p w:rsidR="00A6345B" w:rsidRPr="00FD57F4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45B" w:rsidRPr="0013524C" w:rsidRDefault="005E30FC" w:rsidP="00A634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6345B" w:rsidRPr="0013524C">
        <w:rPr>
          <w:rFonts w:ascii="Times New Roman" w:hAnsi="Times New Roman"/>
          <w:b/>
          <w:sz w:val="24"/>
          <w:szCs w:val="24"/>
        </w:rPr>
        <w:t>. Анализ дефицита (профицита) бюджета муниципального района, источников покрытия дефицита бюджета, состояния муниципального долга</w:t>
      </w:r>
    </w:p>
    <w:p w:rsidR="00A6345B" w:rsidRPr="0013524C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района на 20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утвержден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 дефицита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345B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бюджета 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 xml:space="preserve">за 1 квартал 2020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муниципального района исполнен с 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профицитом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е  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2818,3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5E30FC" w:rsidRPr="0013524C" w:rsidRDefault="005E30FC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на счетах по учету средств бюджета 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консолидированного бюджета </w:t>
      </w:r>
      <w:r w:rsidR="00023461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(ф. 0503317)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 апреля 2020 года составляет 2818277</w:t>
      </w:r>
      <w:r w:rsidR="00FC1E57">
        <w:rPr>
          <w:rFonts w:ascii="Times New Roman" w:eastAsia="Times New Roman" w:hAnsi="Times New Roman"/>
          <w:sz w:val="24"/>
          <w:szCs w:val="24"/>
          <w:lang w:eastAsia="ru-RU"/>
        </w:rPr>
        <w:t>,26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>, что соответствует данным Отчета.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345B" w:rsidRPr="0009591A" w:rsidRDefault="00A6345B" w:rsidP="00A634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Отчете отсутствуют </w:t>
      </w: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</w:t>
      </w:r>
      <w:r>
        <w:rPr>
          <w:rFonts w:ascii="Times New Roman" w:hAnsi="Times New Roman"/>
          <w:sz w:val="24"/>
          <w:szCs w:val="24"/>
        </w:rPr>
        <w:t>тах консолидированного бюджета.</w:t>
      </w:r>
    </w:p>
    <w:p w:rsidR="00A6345B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345B" w:rsidRPr="0009591A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A6345B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В ходе проведения экспертизы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«Чаа-Хольский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 Республики Тыва»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bCs/>
          <w:sz w:val="24"/>
          <w:szCs w:val="24"/>
          <w:lang w:eastAsia="ru-RU"/>
        </w:rPr>
        <w:t>квартал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года,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документов и материалов, предоставленных одновременно с Отчетом выявлены</w:t>
      </w:r>
      <w:r w:rsidR="007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несоответствия:</w:t>
      </w:r>
    </w:p>
    <w:p w:rsidR="00A6345B" w:rsidRDefault="00A6345B" w:rsidP="00A6345B">
      <w:pPr>
        <w:pStyle w:val="ConsPlusNormal"/>
        <w:widowControl w:val="0"/>
        <w:numPr>
          <w:ilvl w:val="0"/>
          <w:numId w:val="11"/>
        </w:numPr>
        <w:autoSpaceDE w:val="0"/>
        <w:autoSpaceDN w:val="0"/>
        <w:adjustRightInd w:val="0"/>
        <w:snapToGrid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Пояснительной записке к Отчету отсутствует иная информация, не отраженная в приложениях к Отчету.  Такие, как:</w:t>
      </w:r>
    </w:p>
    <w:p w:rsidR="00A6345B" w:rsidRPr="00915E77" w:rsidRDefault="00A6345B" w:rsidP="00A6345B">
      <w:pPr>
        <w:pStyle w:val="ConsPlusNormal"/>
        <w:widowControl w:val="0"/>
        <w:numPr>
          <w:ilvl w:val="0"/>
          <w:numId w:val="12"/>
        </w:numPr>
        <w:autoSpaceDE w:val="0"/>
        <w:autoSpaceDN w:val="0"/>
        <w:adjustRightInd w:val="0"/>
        <w:snapToGrid/>
        <w:ind w:left="1134" w:firstLine="0"/>
        <w:jc w:val="both"/>
      </w:pPr>
      <w:r>
        <w:rPr>
          <w:rFonts w:ascii="Times New Roman" w:eastAsia="Calibri" w:hAnsi="Times New Roman"/>
          <w:sz w:val="24"/>
          <w:szCs w:val="24"/>
        </w:rPr>
        <w:t>Сведения о количестве участников бюджетного процесса на отчетную дату;</w:t>
      </w:r>
    </w:p>
    <w:p w:rsidR="00042A19" w:rsidRDefault="00A6345B" w:rsidP="00042A19">
      <w:pPr>
        <w:pStyle w:val="ConsPlusNormal"/>
        <w:widowControl w:val="0"/>
        <w:numPr>
          <w:ilvl w:val="0"/>
          <w:numId w:val="12"/>
        </w:numPr>
        <w:autoSpaceDE w:val="0"/>
        <w:autoSpaceDN w:val="0"/>
        <w:adjustRightInd w:val="0"/>
        <w:snapToGrid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</w:t>
      </w:r>
      <w:r w:rsidR="007B3756">
        <w:rPr>
          <w:rFonts w:ascii="Times New Roman" w:hAnsi="Times New Roman"/>
          <w:sz w:val="24"/>
          <w:szCs w:val="24"/>
        </w:rPr>
        <w:t>итах консолидированного бюджета</w:t>
      </w:r>
      <w:r w:rsidR="00042A19">
        <w:rPr>
          <w:rFonts w:ascii="Times New Roman" w:hAnsi="Times New Roman"/>
          <w:sz w:val="24"/>
          <w:szCs w:val="24"/>
        </w:rPr>
        <w:t>.</w:t>
      </w:r>
    </w:p>
    <w:p w:rsidR="00042A19" w:rsidRPr="00042A19" w:rsidRDefault="00042A19" w:rsidP="00042A19">
      <w:pPr>
        <w:pStyle w:val="ConsPlusNormal"/>
        <w:widowControl w:val="0"/>
        <w:autoSpaceDE w:val="0"/>
        <w:autoSpaceDN w:val="0"/>
        <w:adjustRightInd w:val="0"/>
        <w:snapToGri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042A19">
        <w:rPr>
          <w:rFonts w:ascii="Times New Roman" w:hAnsi="Times New Roman"/>
          <w:sz w:val="24"/>
          <w:szCs w:val="24"/>
        </w:rPr>
        <w:t xml:space="preserve">За 1 квартал 2020 года наименьшее освоение бюджетных средств к утвержденному плану сложилось по  разделу Жилищно-коммунальное хозяйство –  2,0 %. </w:t>
      </w:r>
    </w:p>
    <w:p w:rsidR="00042A19" w:rsidRPr="00042A19" w:rsidRDefault="00042A19" w:rsidP="00042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плановых назначений   в  Пояснительной записке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</w:t>
      </w: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>не  указаны.</w:t>
      </w:r>
    </w:p>
    <w:p w:rsidR="00A6345B" w:rsidRPr="00A948D2" w:rsidRDefault="00042A19" w:rsidP="00042A19">
      <w:pPr>
        <w:pStyle w:val="ae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A6345B" w:rsidRPr="00A948D2">
        <w:rPr>
          <w:rFonts w:ascii="Times New Roman" w:hAnsi="Times New Roman"/>
          <w:sz w:val="24"/>
          <w:szCs w:val="24"/>
        </w:rPr>
        <w:t>В  Пояснительной записке  к Отчету не  указаны объем годовых назначений, предусмотренных на реализацию муниципальных программ муниципального района «Чаа-Хольский</w:t>
      </w:r>
      <w:r w:rsidR="007B3756">
        <w:rPr>
          <w:rFonts w:ascii="Times New Roman" w:hAnsi="Times New Roman"/>
          <w:sz w:val="24"/>
          <w:szCs w:val="24"/>
        </w:rPr>
        <w:t xml:space="preserve"> </w:t>
      </w:r>
      <w:r w:rsidR="00A6345B" w:rsidRPr="00A948D2">
        <w:rPr>
          <w:rFonts w:ascii="Times New Roman" w:hAnsi="Times New Roman"/>
          <w:sz w:val="24"/>
          <w:szCs w:val="24"/>
        </w:rPr>
        <w:t>кожуун Республики Тыва», также их исполнение за 1 квартал 20</w:t>
      </w:r>
      <w:r w:rsidR="007B3756">
        <w:rPr>
          <w:rFonts w:ascii="Times New Roman" w:hAnsi="Times New Roman"/>
          <w:sz w:val="24"/>
          <w:szCs w:val="24"/>
        </w:rPr>
        <w:t>20</w:t>
      </w:r>
      <w:r w:rsidR="00A6345B" w:rsidRPr="00A948D2">
        <w:rPr>
          <w:rFonts w:ascii="Times New Roman" w:hAnsi="Times New Roman"/>
          <w:sz w:val="24"/>
          <w:szCs w:val="24"/>
        </w:rPr>
        <w:t xml:space="preserve"> года.</w:t>
      </w:r>
    </w:p>
    <w:p w:rsidR="00A6345B" w:rsidRDefault="00042A19" w:rsidP="00A6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345B">
        <w:rPr>
          <w:rFonts w:ascii="Times New Roman" w:hAnsi="Times New Roman"/>
          <w:sz w:val="24"/>
          <w:szCs w:val="24"/>
        </w:rPr>
        <w:t xml:space="preserve">.   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 w:rsidR="00A6345B">
        <w:rPr>
          <w:rFonts w:ascii="Times New Roman" w:hAnsi="Times New Roman"/>
          <w:sz w:val="24"/>
          <w:szCs w:val="24"/>
        </w:rPr>
        <w:t xml:space="preserve"> администрации Чаа-Хольского</w:t>
      </w:r>
      <w:r w:rsidR="007B3756">
        <w:rPr>
          <w:rFonts w:ascii="Times New Roman" w:hAnsi="Times New Roman"/>
          <w:sz w:val="24"/>
          <w:szCs w:val="24"/>
        </w:rPr>
        <w:t xml:space="preserve"> </w:t>
      </w:r>
      <w:r w:rsidR="00A6345B">
        <w:rPr>
          <w:rFonts w:ascii="Times New Roman" w:hAnsi="Times New Roman"/>
          <w:sz w:val="24"/>
          <w:szCs w:val="24"/>
        </w:rPr>
        <w:t>кожууна</w:t>
      </w:r>
      <w:r w:rsidR="007B3756">
        <w:rPr>
          <w:rFonts w:ascii="Times New Roman" w:hAnsi="Times New Roman"/>
          <w:sz w:val="24"/>
          <w:szCs w:val="24"/>
        </w:rPr>
        <w:t xml:space="preserve"> на</w:t>
      </w:r>
      <w:r w:rsidR="00A6345B"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7B3756">
        <w:rPr>
          <w:rFonts w:ascii="Times New Roman" w:hAnsi="Times New Roman"/>
          <w:sz w:val="24"/>
          <w:szCs w:val="24"/>
        </w:rPr>
        <w:t>, и на другие расходы из средств резервного фонда администрации     Чаа-Хольского кожууна не приложены к Отчету</w:t>
      </w:r>
      <w:r w:rsidR="00A6345B">
        <w:rPr>
          <w:rFonts w:ascii="Times New Roman" w:hAnsi="Times New Roman"/>
          <w:sz w:val="24"/>
          <w:szCs w:val="24"/>
        </w:rPr>
        <w:t xml:space="preserve">. </w:t>
      </w:r>
    </w:p>
    <w:p w:rsidR="00A6345B" w:rsidRPr="0066106F" w:rsidRDefault="00A6345B" w:rsidP="00A63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A6345B" w:rsidRPr="0013524C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Предложения.</w:t>
      </w:r>
    </w:p>
    <w:p w:rsidR="00A6345B" w:rsidRPr="0013524C" w:rsidRDefault="00A6345B" w:rsidP="00A6345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</w:rPr>
        <w:t>Хуралу представителей Чаа-Хольскогокожууна Республики Тыва:</w:t>
      </w:r>
    </w:p>
    <w:p w:rsidR="00A6345B" w:rsidRPr="0013524C" w:rsidRDefault="00A6345B" w:rsidP="00A6345B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Контрольно-счетная палата предлагает рекомендовать администрации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«Чаа-Хольский</w:t>
      </w:r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кожуун Республики Тыва»</w:t>
      </w:r>
      <w:r w:rsidRPr="0013524C">
        <w:rPr>
          <w:rFonts w:ascii="Times New Roman" w:hAnsi="Times New Roman"/>
          <w:sz w:val="24"/>
          <w:szCs w:val="24"/>
          <w:lang w:eastAsia="ru-RU"/>
        </w:rPr>
        <w:t>:</w:t>
      </w:r>
    </w:p>
    <w:p w:rsidR="00A6345B" w:rsidRDefault="00A6345B" w:rsidP="00A6345B">
      <w:pPr>
        <w:numPr>
          <w:ilvl w:val="2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Проект решения Хурала представителей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О</w:t>
      </w:r>
      <w:r w:rsidRPr="0013524C">
        <w:rPr>
          <w:rFonts w:ascii="Times New Roman" w:hAnsi="Times New Roman"/>
          <w:sz w:val="24"/>
          <w:szCs w:val="24"/>
          <w:lang w:eastAsia="ru-RU"/>
        </w:rPr>
        <w:t>тчета об исполнении бюджета муниципального района «Чаа-Хольский</w:t>
      </w:r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кожуун Республики Тыва» за 1 </w:t>
      </w:r>
      <w:r>
        <w:rPr>
          <w:rFonts w:ascii="Times New Roman" w:hAnsi="Times New Roman"/>
          <w:sz w:val="24"/>
          <w:szCs w:val="24"/>
          <w:lang w:eastAsia="ru-RU"/>
        </w:rPr>
        <w:t>квартал</w:t>
      </w:r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20</w:t>
      </w:r>
      <w:r w:rsidR="00042A19">
        <w:rPr>
          <w:rFonts w:ascii="Times New Roman" w:hAnsi="Times New Roman"/>
          <w:sz w:val="24"/>
          <w:szCs w:val="24"/>
          <w:lang w:eastAsia="ru-RU"/>
        </w:rPr>
        <w:t>20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года» </w:t>
      </w:r>
      <w:r w:rsidR="00D74EE2" w:rsidRPr="0013524C">
        <w:rPr>
          <w:rFonts w:ascii="Times New Roman" w:hAnsi="Times New Roman"/>
          <w:sz w:val="24"/>
          <w:szCs w:val="24"/>
          <w:lang w:eastAsia="ru-RU"/>
        </w:rPr>
        <w:t>оформить,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устранив замечания Контрольно-счетной палаты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в тексте настоящего Заключения.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45B" w:rsidRPr="000E3F80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</w:p>
    <w:p w:rsidR="00A6345B" w:rsidRPr="0013524C" w:rsidRDefault="00A6345B" w:rsidP="00A634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Контрольно-счетная палата рекомендует Хуралу представителей Чаа-Хольского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кожууна Республики Тыва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рассмотрении  проекта решения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Хурала представителей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«Об утверждении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«Чаа-Хольский</w:t>
      </w:r>
      <w:r w:rsidR="00306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 Республики Тыва»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eastAsia="ru-RU"/>
        </w:rPr>
        <w:t>1 квартал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учесть замечания и  предложения, содержащи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еся в настоящем З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аключении. </w:t>
      </w: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</w:rPr>
        <w:t>Чаа-Хольского</w:t>
      </w:r>
      <w:r w:rsidR="00042A19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кожууна</w:t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>Г.П.Кенден</w:t>
      </w:r>
    </w:p>
    <w:p w:rsidR="00D55245" w:rsidRPr="00D55245" w:rsidRDefault="00D55245" w:rsidP="00D55245">
      <w:pPr>
        <w:keepNext/>
        <w:keepLines/>
        <w:spacing w:before="244" w:after="0" w:line="240" w:lineRule="auto"/>
        <w:ind w:left="100" w:right="20" w:firstLine="740"/>
        <w:jc w:val="both"/>
        <w:outlineLvl w:val="0"/>
        <w:rPr>
          <w:rFonts w:ascii="Times New Roman" w:eastAsia="Arial Unicode MS" w:hAnsi="Times New Roman"/>
          <w:bCs/>
          <w:sz w:val="25"/>
          <w:szCs w:val="25"/>
        </w:rPr>
      </w:pPr>
    </w:p>
    <w:p w:rsidR="00146C66" w:rsidRPr="00D42AAF" w:rsidRDefault="00146C66" w:rsidP="00146C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</w:p>
    <w:p w:rsidR="00906BFC" w:rsidRPr="00D42AAF" w:rsidRDefault="00906BFC" w:rsidP="0015661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5E0CD3" w:rsidRPr="00D42AAF" w:rsidRDefault="00556866" w:rsidP="00997ADA">
      <w:pPr>
        <w:pStyle w:val="ConsPlusNormal"/>
        <w:ind w:firstLine="3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.</w:t>
      </w:r>
    </w:p>
    <w:p w:rsidR="007B3BBE" w:rsidRPr="00D42AAF" w:rsidRDefault="007B3BBE" w:rsidP="003706F2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B3BBE" w:rsidRPr="00D42AAF" w:rsidSect="00B857A5">
      <w:footerReference w:type="default" r:id="rId8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A4" w:rsidRDefault="00117AA4">
      <w:pPr>
        <w:spacing w:after="0" w:line="240" w:lineRule="auto"/>
      </w:pPr>
      <w:r>
        <w:separator/>
      </w:r>
    </w:p>
  </w:endnote>
  <w:endnote w:type="continuationSeparator" w:id="1">
    <w:p w:rsidR="00117AA4" w:rsidRDefault="0011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47715"/>
      <w:docPartObj>
        <w:docPartGallery w:val="Page Numbers (Bottom of Page)"/>
        <w:docPartUnique/>
      </w:docPartObj>
    </w:sdtPr>
    <w:sdtContent>
      <w:p w:rsidR="008B30D3" w:rsidRDefault="00FD3608">
        <w:pPr>
          <w:pStyle w:val="a6"/>
          <w:jc w:val="right"/>
        </w:pPr>
        <w:fldSimple w:instr="PAGE   \* MERGEFORMAT">
          <w:r w:rsidR="00D74EE2">
            <w:rPr>
              <w:noProof/>
            </w:rPr>
            <w:t>9</w:t>
          </w:r>
        </w:fldSimple>
      </w:p>
    </w:sdtContent>
  </w:sdt>
  <w:p w:rsidR="008B30D3" w:rsidRDefault="008B30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A4" w:rsidRDefault="00117AA4">
      <w:pPr>
        <w:spacing w:after="0" w:line="240" w:lineRule="auto"/>
      </w:pPr>
      <w:r>
        <w:separator/>
      </w:r>
    </w:p>
  </w:footnote>
  <w:footnote w:type="continuationSeparator" w:id="1">
    <w:p w:rsidR="00117AA4" w:rsidRDefault="0011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7A2869"/>
    <w:multiLevelType w:val="hybridMultilevel"/>
    <w:tmpl w:val="D0B8A26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6E1799"/>
    <w:multiLevelType w:val="hybridMultilevel"/>
    <w:tmpl w:val="91D04788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>
    <w:nsid w:val="6ED70041"/>
    <w:multiLevelType w:val="hybridMultilevel"/>
    <w:tmpl w:val="EF2888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A3DB3"/>
    <w:multiLevelType w:val="hybridMultilevel"/>
    <w:tmpl w:val="2B5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F24"/>
    <w:rsid w:val="00002909"/>
    <w:rsid w:val="00003DA3"/>
    <w:rsid w:val="00004250"/>
    <w:rsid w:val="00005D4C"/>
    <w:rsid w:val="0000648B"/>
    <w:rsid w:val="00007383"/>
    <w:rsid w:val="0001013C"/>
    <w:rsid w:val="000121EA"/>
    <w:rsid w:val="00014B57"/>
    <w:rsid w:val="0001534A"/>
    <w:rsid w:val="00016C24"/>
    <w:rsid w:val="000178BA"/>
    <w:rsid w:val="00020D20"/>
    <w:rsid w:val="00020EAB"/>
    <w:rsid w:val="00021050"/>
    <w:rsid w:val="000212B3"/>
    <w:rsid w:val="00021708"/>
    <w:rsid w:val="00021C92"/>
    <w:rsid w:val="00022A21"/>
    <w:rsid w:val="00023461"/>
    <w:rsid w:val="00024087"/>
    <w:rsid w:val="00025662"/>
    <w:rsid w:val="000256A4"/>
    <w:rsid w:val="00027028"/>
    <w:rsid w:val="00027926"/>
    <w:rsid w:val="00027981"/>
    <w:rsid w:val="0003053E"/>
    <w:rsid w:val="00030615"/>
    <w:rsid w:val="00030AAD"/>
    <w:rsid w:val="0003199C"/>
    <w:rsid w:val="00033199"/>
    <w:rsid w:val="0003388D"/>
    <w:rsid w:val="00033A87"/>
    <w:rsid w:val="0003519C"/>
    <w:rsid w:val="0003643B"/>
    <w:rsid w:val="000370BC"/>
    <w:rsid w:val="00037423"/>
    <w:rsid w:val="00041271"/>
    <w:rsid w:val="00042311"/>
    <w:rsid w:val="00042A19"/>
    <w:rsid w:val="000433D7"/>
    <w:rsid w:val="000446B9"/>
    <w:rsid w:val="000447B7"/>
    <w:rsid w:val="00044E2D"/>
    <w:rsid w:val="00045032"/>
    <w:rsid w:val="000478FC"/>
    <w:rsid w:val="00051C5A"/>
    <w:rsid w:val="00052A38"/>
    <w:rsid w:val="00053822"/>
    <w:rsid w:val="00054277"/>
    <w:rsid w:val="00056B4B"/>
    <w:rsid w:val="00057550"/>
    <w:rsid w:val="00057D94"/>
    <w:rsid w:val="00057F5C"/>
    <w:rsid w:val="00060731"/>
    <w:rsid w:val="00061C17"/>
    <w:rsid w:val="000632BB"/>
    <w:rsid w:val="00063A1D"/>
    <w:rsid w:val="0006444C"/>
    <w:rsid w:val="00064A64"/>
    <w:rsid w:val="00066F1A"/>
    <w:rsid w:val="000674ED"/>
    <w:rsid w:val="0007060E"/>
    <w:rsid w:val="00070843"/>
    <w:rsid w:val="000710FD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4D3F"/>
    <w:rsid w:val="0008753A"/>
    <w:rsid w:val="00091071"/>
    <w:rsid w:val="00092266"/>
    <w:rsid w:val="000930D7"/>
    <w:rsid w:val="00093EA8"/>
    <w:rsid w:val="00095395"/>
    <w:rsid w:val="0009691E"/>
    <w:rsid w:val="00096FFC"/>
    <w:rsid w:val="00097049"/>
    <w:rsid w:val="000A188E"/>
    <w:rsid w:val="000A493C"/>
    <w:rsid w:val="000A79B0"/>
    <w:rsid w:val="000B3490"/>
    <w:rsid w:val="000B3D2E"/>
    <w:rsid w:val="000B4912"/>
    <w:rsid w:val="000C20A7"/>
    <w:rsid w:val="000C2B9C"/>
    <w:rsid w:val="000C4ADD"/>
    <w:rsid w:val="000C5C23"/>
    <w:rsid w:val="000C633D"/>
    <w:rsid w:val="000C6D54"/>
    <w:rsid w:val="000C6E2B"/>
    <w:rsid w:val="000C6F13"/>
    <w:rsid w:val="000C73E5"/>
    <w:rsid w:val="000D0841"/>
    <w:rsid w:val="000D1A02"/>
    <w:rsid w:val="000D28FB"/>
    <w:rsid w:val="000D301F"/>
    <w:rsid w:val="000D56EA"/>
    <w:rsid w:val="000D5780"/>
    <w:rsid w:val="000D7A7A"/>
    <w:rsid w:val="000E5362"/>
    <w:rsid w:val="000E6570"/>
    <w:rsid w:val="000E6851"/>
    <w:rsid w:val="000F03A8"/>
    <w:rsid w:val="000F04C1"/>
    <w:rsid w:val="000F0A4A"/>
    <w:rsid w:val="000F0AD6"/>
    <w:rsid w:val="000F124F"/>
    <w:rsid w:val="000F1AFC"/>
    <w:rsid w:val="0010094B"/>
    <w:rsid w:val="0010131B"/>
    <w:rsid w:val="00101BCB"/>
    <w:rsid w:val="00101FB9"/>
    <w:rsid w:val="00102546"/>
    <w:rsid w:val="00103393"/>
    <w:rsid w:val="001076A8"/>
    <w:rsid w:val="001076C7"/>
    <w:rsid w:val="00110679"/>
    <w:rsid w:val="001107E4"/>
    <w:rsid w:val="00111AC0"/>
    <w:rsid w:val="001126FB"/>
    <w:rsid w:val="00113B42"/>
    <w:rsid w:val="00117AA4"/>
    <w:rsid w:val="00121C07"/>
    <w:rsid w:val="001222A9"/>
    <w:rsid w:val="001249BA"/>
    <w:rsid w:val="00124A72"/>
    <w:rsid w:val="00124FC0"/>
    <w:rsid w:val="00126501"/>
    <w:rsid w:val="0012664A"/>
    <w:rsid w:val="00131015"/>
    <w:rsid w:val="00133BE8"/>
    <w:rsid w:val="0013603E"/>
    <w:rsid w:val="001401BF"/>
    <w:rsid w:val="001412C5"/>
    <w:rsid w:val="00141A02"/>
    <w:rsid w:val="00143D65"/>
    <w:rsid w:val="00144A78"/>
    <w:rsid w:val="00146C66"/>
    <w:rsid w:val="0015108E"/>
    <w:rsid w:val="001517FA"/>
    <w:rsid w:val="001522DE"/>
    <w:rsid w:val="00152518"/>
    <w:rsid w:val="0015450C"/>
    <w:rsid w:val="001552EA"/>
    <w:rsid w:val="00155D9E"/>
    <w:rsid w:val="0015661A"/>
    <w:rsid w:val="00157056"/>
    <w:rsid w:val="00157442"/>
    <w:rsid w:val="00160233"/>
    <w:rsid w:val="00160980"/>
    <w:rsid w:val="00160CA5"/>
    <w:rsid w:val="00161180"/>
    <w:rsid w:val="0016235E"/>
    <w:rsid w:val="0016664A"/>
    <w:rsid w:val="00177228"/>
    <w:rsid w:val="00177D82"/>
    <w:rsid w:val="00181FFB"/>
    <w:rsid w:val="00182017"/>
    <w:rsid w:val="00190408"/>
    <w:rsid w:val="00191904"/>
    <w:rsid w:val="00191BD0"/>
    <w:rsid w:val="00195D66"/>
    <w:rsid w:val="00196719"/>
    <w:rsid w:val="0019689C"/>
    <w:rsid w:val="001972D9"/>
    <w:rsid w:val="0019744F"/>
    <w:rsid w:val="001A144B"/>
    <w:rsid w:val="001A1830"/>
    <w:rsid w:val="001A2CAD"/>
    <w:rsid w:val="001A466F"/>
    <w:rsid w:val="001A7DCA"/>
    <w:rsid w:val="001B106F"/>
    <w:rsid w:val="001B117A"/>
    <w:rsid w:val="001B13B2"/>
    <w:rsid w:val="001B1BC0"/>
    <w:rsid w:val="001B5B02"/>
    <w:rsid w:val="001B614C"/>
    <w:rsid w:val="001C1A48"/>
    <w:rsid w:val="001C277E"/>
    <w:rsid w:val="001C4035"/>
    <w:rsid w:val="001C4618"/>
    <w:rsid w:val="001C556C"/>
    <w:rsid w:val="001C6994"/>
    <w:rsid w:val="001C6DF4"/>
    <w:rsid w:val="001D2ADA"/>
    <w:rsid w:val="001D41DC"/>
    <w:rsid w:val="001D548C"/>
    <w:rsid w:val="001E0227"/>
    <w:rsid w:val="001E2303"/>
    <w:rsid w:val="001E2A8D"/>
    <w:rsid w:val="001E2D26"/>
    <w:rsid w:val="001E3179"/>
    <w:rsid w:val="001E37F7"/>
    <w:rsid w:val="001E4291"/>
    <w:rsid w:val="001E4554"/>
    <w:rsid w:val="001E66B0"/>
    <w:rsid w:val="001E6828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1FAA"/>
    <w:rsid w:val="0020357A"/>
    <w:rsid w:val="00205AB4"/>
    <w:rsid w:val="00205BE0"/>
    <w:rsid w:val="00205FD2"/>
    <w:rsid w:val="002072EF"/>
    <w:rsid w:val="0021037E"/>
    <w:rsid w:val="0021061C"/>
    <w:rsid w:val="00211136"/>
    <w:rsid w:val="00213AEC"/>
    <w:rsid w:val="00214AD5"/>
    <w:rsid w:val="0021511C"/>
    <w:rsid w:val="0021643B"/>
    <w:rsid w:val="002169D0"/>
    <w:rsid w:val="002169F6"/>
    <w:rsid w:val="00216CE4"/>
    <w:rsid w:val="00221538"/>
    <w:rsid w:val="00221F9E"/>
    <w:rsid w:val="00222357"/>
    <w:rsid w:val="0022338F"/>
    <w:rsid w:val="00227EAD"/>
    <w:rsid w:val="00230728"/>
    <w:rsid w:val="002312C0"/>
    <w:rsid w:val="00231CC1"/>
    <w:rsid w:val="00231D92"/>
    <w:rsid w:val="00231FAC"/>
    <w:rsid w:val="002320F1"/>
    <w:rsid w:val="002323BB"/>
    <w:rsid w:val="00232B08"/>
    <w:rsid w:val="00233C07"/>
    <w:rsid w:val="00236279"/>
    <w:rsid w:val="00237A31"/>
    <w:rsid w:val="002409FE"/>
    <w:rsid w:val="00242F3C"/>
    <w:rsid w:val="00244C59"/>
    <w:rsid w:val="00245689"/>
    <w:rsid w:val="002456AB"/>
    <w:rsid w:val="0024582D"/>
    <w:rsid w:val="0024601F"/>
    <w:rsid w:val="00247885"/>
    <w:rsid w:val="00250611"/>
    <w:rsid w:val="00251150"/>
    <w:rsid w:val="0025203C"/>
    <w:rsid w:val="0025318A"/>
    <w:rsid w:val="00254164"/>
    <w:rsid w:val="002541AD"/>
    <w:rsid w:val="002542E1"/>
    <w:rsid w:val="00256655"/>
    <w:rsid w:val="00257FB5"/>
    <w:rsid w:val="00260FBA"/>
    <w:rsid w:val="002620DF"/>
    <w:rsid w:val="0026218B"/>
    <w:rsid w:val="0026433B"/>
    <w:rsid w:val="00264428"/>
    <w:rsid w:val="00270403"/>
    <w:rsid w:val="002725DE"/>
    <w:rsid w:val="00275D03"/>
    <w:rsid w:val="00277EFB"/>
    <w:rsid w:val="00280DEE"/>
    <w:rsid w:val="002829A7"/>
    <w:rsid w:val="0028334F"/>
    <w:rsid w:val="00283592"/>
    <w:rsid w:val="002841D1"/>
    <w:rsid w:val="0028493E"/>
    <w:rsid w:val="00284AE9"/>
    <w:rsid w:val="00285561"/>
    <w:rsid w:val="00285C01"/>
    <w:rsid w:val="002864F9"/>
    <w:rsid w:val="00286505"/>
    <w:rsid w:val="0028785D"/>
    <w:rsid w:val="00290114"/>
    <w:rsid w:val="002921D0"/>
    <w:rsid w:val="00293537"/>
    <w:rsid w:val="002941CA"/>
    <w:rsid w:val="00296C81"/>
    <w:rsid w:val="002A06CD"/>
    <w:rsid w:val="002A0813"/>
    <w:rsid w:val="002A3BDC"/>
    <w:rsid w:val="002A5A96"/>
    <w:rsid w:val="002A68A2"/>
    <w:rsid w:val="002A6E13"/>
    <w:rsid w:val="002B0407"/>
    <w:rsid w:val="002B33DC"/>
    <w:rsid w:val="002B36E6"/>
    <w:rsid w:val="002B4B9C"/>
    <w:rsid w:val="002B50EA"/>
    <w:rsid w:val="002B6193"/>
    <w:rsid w:val="002B6403"/>
    <w:rsid w:val="002B6EB3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D760B"/>
    <w:rsid w:val="002E02D8"/>
    <w:rsid w:val="002E6398"/>
    <w:rsid w:val="002E6EFF"/>
    <w:rsid w:val="002F00B3"/>
    <w:rsid w:val="002F0C7B"/>
    <w:rsid w:val="002F11F5"/>
    <w:rsid w:val="002F3790"/>
    <w:rsid w:val="002F38DC"/>
    <w:rsid w:val="002F3DBF"/>
    <w:rsid w:val="002F502F"/>
    <w:rsid w:val="002F6186"/>
    <w:rsid w:val="002F7E5B"/>
    <w:rsid w:val="003019D8"/>
    <w:rsid w:val="0030495C"/>
    <w:rsid w:val="00304F8B"/>
    <w:rsid w:val="00306019"/>
    <w:rsid w:val="0030651E"/>
    <w:rsid w:val="003078ED"/>
    <w:rsid w:val="003103E0"/>
    <w:rsid w:val="003116DD"/>
    <w:rsid w:val="00312AA9"/>
    <w:rsid w:val="00313BF4"/>
    <w:rsid w:val="00313E97"/>
    <w:rsid w:val="003152C2"/>
    <w:rsid w:val="00315F91"/>
    <w:rsid w:val="00316633"/>
    <w:rsid w:val="003167F7"/>
    <w:rsid w:val="00316EF5"/>
    <w:rsid w:val="00325902"/>
    <w:rsid w:val="003277FA"/>
    <w:rsid w:val="00332342"/>
    <w:rsid w:val="00332A21"/>
    <w:rsid w:val="003368AD"/>
    <w:rsid w:val="00336D10"/>
    <w:rsid w:val="003370E2"/>
    <w:rsid w:val="00337EBA"/>
    <w:rsid w:val="00340076"/>
    <w:rsid w:val="003419A5"/>
    <w:rsid w:val="0034213D"/>
    <w:rsid w:val="00343DB7"/>
    <w:rsid w:val="00345663"/>
    <w:rsid w:val="00345BC4"/>
    <w:rsid w:val="00345F85"/>
    <w:rsid w:val="0034611B"/>
    <w:rsid w:val="00346765"/>
    <w:rsid w:val="00350348"/>
    <w:rsid w:val="003507C1"/>
    <w:rsid w:val="00350D89"/>
    <w:rsid w:val="00353E20"/>
    <w:rsid w:val="00354205"/>
    <w:rsid w:val="0035434B"/>
    <w:rsid w:val="00356B8A"/>
    <w:rsid w:val="00356ED9"/>
    <w:rsid w:val="00357E3B"/>
    <w:rsid w:val="003613B7"/>
    <w:rsid w:val="00363877"/>
    <w:rsid w:val="0036509C"/>
    <w:rsid w:val="00366327"/>
    <w:rsid w:val="003679C6"/>
    <w:rsid w:val="003706F2"/>
    <w:rsid w:val="00371F0D"/>
    <w:rsid w:val="00372DE7"/>
    <w:rsid w:val="00373260"/>
    <w:rsid w:val="00375436"/>
    <w:rsid w:val="00375E07"/>
    <w:rsid w:val="0037637F"/>
    <w:rsid w:val="00377013"/>
    <w:rsid w:val="00381A02"/>
    <w:rsid w:val="00382AC9"/>
    <w:rsid w:val="003831E2"/>
    <w:rsid w:val="00383973"/>
    <w:rsid w:val="00384C53"/>
    <w:rsid w:val="00385293"/>
    <w:rsid w:val="00387126"/>
    <w:rsid w:val="0038712D"/>
    <w:rsid w:val="003901FB"/>
    <w:rsid w:val="00394742"/>
    <w:rsid w:val="00394B22"/>
    <w:rsid w:val="00394FF7"/>
    <w:rsid w:val="0039585D"/>
    <w:rsid w:val="0039614B"/>
    <w:rsid w:val="00397E56"/>
    <w:rsid w:val="003A050A"/>
    <w:rsid w:val="003A0F0E"/>
    <w:rsid w:val="003A1789"/>
    <w:rsid w:val="003A2294"/>
    <w:rsid w:val="003A2448"/>
    <w:rsid w:val="003A281F"/>
    <w:rsid w:val="003A2C9A"/>
    <w:rsid w:val="003A2CF8"/>
    <w:rsid w:val="003A40AC"/>
    <w:rsid w:val="003A4ACE"/>
    <w:rsid w:val="003A4FDD"/>
    <w:rsid w:val="003A587E"/>
    <w:rsid w:val="003A5F32"/>
    <w:rsid w:val="003A7664"/>
    <w:rsid w:val="003B3A3F"/>
    <w:rsid w:val="003B3D8F"/>
    <w:rsid w:val="003B3DAE"/>
    <w:rsid w:val="003B49F3"/>
    <w:rsid w:val="003B4BC5"/>
    <w:rsid w:val="003B5147"/>
    <w:rsid w:val="003B528E"/>
    <w:rsid w:val="003B5AAE"/>
    <w:rsid w:val="003C62F9"/>
    <w:rsid w:val="003C6B0D"/>
    <w:rsid w:val="003C6DAB"/>
    <w:rsid w:val="003C74CC"/>
    <w:rsid w:val="003D0112"/>
    <w:rsid w:val="003D0683"/>
    <w:rsid w:val="003D33B1"/>
    <w:rsid w:val="003D3F6D"/>
    <w:rsid w:val="003D4B4A"/>
    <w:rsid w:val="003D560C"/>
    <w:rsid w:val="003D5D7A"/>
    <w:rsid w:val="003D71FD"/>
    <w:rsid w:val="003D7696"/>
    <w:rsid w:val="003E1485"/>
    <w:rsid w:val="003E26E6"/>
    <w:rsid w:val="003E2D2D"/>
    <w:rsid w:val="003E3C4B"/>
    <w:rsid w:val="003E4578"/>
    <w:rsid w:val="003E55EF"/>
    <w:rsid w:val="003E5989"/>
    <w:rsid w:val="003E6509"/>
    <w:rsid w:val="003E78EC"/>
    <w:rsid w:val="003F12BD"/>
    <w:rsid w:val="003F19B9"/>
    <w:rsid w:val="003F252B"/>
    <w:rsid w:val="003F482D"/>
    <w:rsid w:val="003F50B7"/>
    <w:rsid w:val="003F62FC"/>
    <w:rsid w:val="003F6BB0"/>
    <w:rsid w:val="003F7071"/>
    <w:rsid w:val="003F7C04"/>
    <w:rsid w:val="00401036"/>
    <w:rsid w:val="00402438"/>
    <w:rsid w:val="00403219"/>
    <w:rsid w:val="00403CE6"/>
    <w:rsid w:val="004055CF"/>
    <w:rsid w:val="00405D62"/>
    <w:rsid w:val="00411EFE"/>
    <w:rsid w:val="00416E28"/>
    <w:rsid w:val="00421D9F"/>
    <w:rsid w:val="0042235B"/>
    <w:rsid w:val="00423C3F"/>
    <w:rsid w:val="00424F06"/>
    <w:rsid w:val="00426B12"/>
    <w:rsid w:val="00426CDD"/>
    <w:rsid w:val="00426CE3"/>
    <w:rsid w:val="0042754C"/>
    <w:rsid w:val="00427A5A"/>
    <w:rsid w:val="0043093F"/>
    <w:rsid w:val="0043219A"/>
    <w:rsid w:val="00433274"/>
    <w:rsid w:val="0043342E"/>
    <w:rsid w:val="004339B5"/>
    <w:rsid w:val="00435FCA"/>
    <w:rsid w:val="00436EAF"/>
    <w:rsid w:val="004376BD"/>
    <w:rsid w:val="00440D2C"/>
    <w:rsid w:val="00441169"/>
    <w:rsid w:val="004422BE"/>
    <w:rsid w:val="004463BD"/>
    <w:rsid w:val="0044656C"/>
    <w:rsid w:val="004473BC"/>
    <w:rsid w:val="0044747A"/>
    <w:rsid w:val="00450472"/>
    <w:rsid w:val="00450902"/>
    <w:rsid w:val="00450E0B"/>
    <w:rsid w:val="004533A4"/>
    <w:rsid w:val="00454B77"/>
    <w:rsid w:val="00457F5D"/>
    <w:rsid w:val="0046017F"/>
    <w:rsid w:val="004612FA"/>
    <w:rsid w:val="00461302"/>
    <w:rsid w:val="00462073"/>
    <w:rsid w:val="00462EB9"/>
    <w:rsid w:val="00463CC4"/>
    <w:rsid w:val="00464866"/>
    <w:rsid w:val="00464D23"/>
    <w:rsid w:val="00465076"/>
    <w:rsid w:val="00467C6F"/>
    <w:rsid w:val="00470193"/>
    <w:rsid w:val="004705FB"/>
    <w:rsid w:val="004708A4"/>
    <w:rsid w:val="00473997"/>
    <w:rsid w:val="00475B94"/>
    <w:rsid w:val="004774D1"/>
    <w:rsid w:val="00477DFF"/>
    <w:rsid w:val="00480603"/>
    <w:rsid w:val="00481E21"/>
    <w:rsid w:val="00484B73"/>
    <w:rsid w:val="00486117"/>
    <w:rsid w:val="00486510"/>
    <w:rsid w:val="00486A46"/>
    <w:rsid w:val="00487858"/>
    <w:rsid w:val="004900ED"/>
    <w:rsid w:val="00490703"/>
    <w:rsid w:val="004919FA"/>
    <w:rsid w:val="00492E12"/>
    <w:rsid w:val="0049426A"/>
    <w:rsid w:val="00495672"/>
    <w:rsid w:val="00495D32"/>
    <w:rsid w:val="004979BB"/>
    <w:rsid w:val="004979BF"/>
    <w:rsid w:val="004A0DCD"/>
    <w:rsid w:val="004A1595"/>
    <w:rsid w:val="004A1C30"/>
    <w:rsid w:val="004A24BC"/>
    <w:rsid w:val="004A39ED"/>
    <w:rsid w:val="004A430F"/>
    <w:rsid w:val="004A4344"/>
    <w:rsid w:val="004A4AA6"/>
    <w:rsid w:val="004B20C1"/>
    <w:rsid w:val="004B21B5"/>
    <w:rsid w:val="004B3F25"/>
    <w:rsid w:val="004B40A1"/>
    <w:rsid w:val="004B43E0"/>
    <w:rsid w:val="004B4963"/>
    <w:rsid w:val="004B5C18"/>
    <w:rsid w:val="004B7501"/>
    <w:rsid w:val="004B7691"/>
    <w:rsid w:val="004C0297"/>
    <w:rsid w:val="004C2149"/>
    <w:rsid w:val="004C218E"/>
    <w:rsid w:val="004C2311"/>
    <w:rsid w:val="004C2457"/>
    <w:rsid w:val="004C2912"/>
    <w:rsid w:val="004C3CD4"/>
    <w:rsid w:val="004C61EC"/>
    <w:rsid w:val="004C70B0"/>
    <w:rsid w:val="004D1862"/>
    <w:rsid w:val="004D2230"/>
    <w:rsid w:val="004D4262"/>
    <w:rsid w:val="004D45B7"/>
    <w:rsid w:val="004D493F"/>
    <w:rsid w:val="004D5C5A"/>
    <w:rsid w:val="004D7383"/>
    <w:rsid w:val="004E04CE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2099"/>
    <w:rsid w:val="004F47C2"/>
    <w:rsid w:val="00500175"/>
    <w:rsid w:val="00501663"/>
    <w:rsid w:val="0050199D"/>
    <w:rsid w:val="00501E6C"/>
    <w:rsid w:val="0050307C"/>
    <w:rsid w:val="005042A4"/>
    <w:rsid w:val="00510437"/>
    <w:rsid w:val="0051291E"/>
    <w:rsid w:val="00514D79"/>
    <w:rsid w:val="0051556E"/>
    <w:rsid w:val="00516181"/>
    <w:rsid w:val="00516C93"/>
    <w:rsid w:val="00520212"/>
    <w:rsid w:val="00520E68"/>
    <w:rsid w:val="00520FE5"/>
    <w:rsid w:val="00521941"/>
    <w:rsid w:val="00521BEF"/>
    <w:rsid w:val="005226BD"/>
    <w:rsid w:val="00523E88"/>
    <w:rsid w:val="0052461A"/>
    <w:rsid w:val="00524ABE"/>
    <w:rsid w:val="00524EA4"/>
    <w:rsid w:val="00525633"/>
    <w:rsid w:val="00525C7E"/>
    <w:rsid w:val="005265F5"/>
    <w:rsid w:val="00531C9E"/>
    <w:rsid w:val="00532830"/>
    <w:rsid w:val="00532BE9"/>
    <w:rsid w:val="00536D59"/>
    <w:rsid w:val="005408D3"/>
    <w:rsid w:val="00540D71"/>
    <w:rsid w:val="00540E1D"/>
    <w:rsid w:val="00546A1B"/>
    <w:rsid w:val="0054789F"/>
    <w:rsid w:val="00551732"/>
    <w:rsid w:val="005520F1"/>
    <w:rsid w:val="005556E6"/>
    <w:rsid w:val="00556330"/>
    <w:rsid w:val="00556866"/>
    <w:rsid w:val="00556E88"/>
    <w:rsid w:val="00557CFC"/>
    <w:rsid w:val="00560B3B"/>
    <w:rsid w:val="00564D0A"/>
    <w:rsid w:val="00565D71"/>
    <w:rsid w:val="005678A5"/>
    <w:rsid w:val="00570909"/>
    <w:rsid w:val="00572482"/>
    <w:rsid w:val="00574440"/>
    <w:rsid w:val="005754DA"/>
    <w:rsid w:val="00576F11"/>
    <w:rsid w:val="0057735E"/>
    <w:rsid w:val="005807E8"/>
    <w:rsid w:val="00581147"/>
    <w:rsid w:val="005826D2"/>
    <w:rsid w:val="00585660"/>
    <w:rsid w:val="005858E1"/>
    <w:rsid w:val="00587BCA"/>
    <w:rsid w:val="00587D1B"/>
    <w:rsid w:val="0059049F"/>
    <w:rsid w:val="00590602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AE6"/>
    <w:rsid w:val="005D3451"/>
    <w:rsid w:val="005D6012"/>
    <w:rsid w:val="005D720F"/>
    <w:rsid w:val="005E0B5A"/>
    <w:rsid w:val="005E0CD3"/>
    <w:rsid w:val="005E19CC"/>
    <w:rsid w:val="005E2CF4"/>
    <w:rsid w:val="005E30FC"/>
    <w:rsid w:val="005E48A8"/>
    <w:rsid w:val="005E52AE"/>
    <w:rsid w:val="005E623D"/>
    <w:rsid w:val="005E6D94"/>
    <w:rsid w:val="005E77FB"/>
    <w:rsid w:val="005F2A3E"/>
    <w:rsid w:val="005F68F7"/>
    <w:rsid w:val="005F6E1E"/>
    <w:rsid w:val="005F77C6"/>
    <w:rsid w:val="006006D7"/>
    <w:rsid w:val="006023E8"/>
    <w:rsid w:val="00602D91"/>
    <w:rsid w:val="00603B0E"/>
    <w:rsid w:val="00606E41"/>
    <w:rsid w:val="00610B53"/>
    <w:rsid w:val="00611882"/>
    <w:rsid w:val="00611BB8"/>
    <w:rsid w:val="00611C0B"/>
    <w:rsid w:val="00612514"/>
    <w:rsid w:val="00613CC3"/>
    <w:rsid w:val="0061424E"/>
    <w:rsid w:val="00615CE2"/>
    <w:rsid w:val="00621446"/>
    <w:rsid w:val="00624E74"/>
    <w:rsid w:val="0062539C"/>
    <w:rsid w:val="00625819"/>
    <w:rsid w:val="00626784"/>
    <w:rsid w:val="00630E0C"/>
    <w:rsid w:val="006319E9"/>
    <w:rsid w:val="0063207B"/>
    <w:rsid w:val="00632548"/>
    <w:rsid w:val="006325AF"/>
    <w:rsid w:val="00632BB7"/>
    <w:rsid w:val="006337B3"/>
    <w:rsid w:val="00640041"/>
    <w:rsid w:val="00640F15"/>
    <w:rsid w:val="006418E9"/>
    <w:rsid w:val="00643116"/>
    <w:rsid w:val="00643F12"/>
    <w:rsid w:val="006451E2"/>
    <w:rsid w:val="00647110"/>
    <w:rsid w:val="006518BD"/>
    <w:rsid w:val="00651F43"/>
    <w:rsid w:val="006534BD"/>
    <w:rsid w:val="00653C92"/>
    <w:rsid w:val="0065419B"/>
    <w:rsid w:val="00655A0C"/>
    <w:rsid w:val="00655C86"/>
    <w:rsid w:val="006578D5"/>
    <w:rsid w:val="00660296"/>
    <w:rsid w:val="00665B16"/>
    <w:rsid w:val="0066719F"/>
    <w:rsid w:val="00667439"/>
    <w:rsid w:val="00670E9F"/>
    <w:rsid w:val="006710C2"/>
    <w:rsid w:val="00671128"/>
    <w:rsid w:val="0067157D"/>
    <w:rsid w:val="0067165A"/>
    <w:rsid w:val="00673B9B"/>
    <w:rsid w:val="00676F5E"/>
    <w:rsid w:val="00680DA0"/>
    <w:rsid w:val="00680DDD"/>
    <w:rsid w:val="00684D53"/>
    <w:rsid w:val="00686B20"/>
    <w:rsid w:val="0069124C"/>
    <w:rsid w:val="006919E0"/>
    <w:rsid w:val="00691AC6"/>
    <w:rsid w:val="00691D75"/>
    <w:rsid w:val="006935D4"/>
    <w:rsid w:val="00693932"/>
    <w:rsid w:val="00693C74"/>
    <w:rsid w:val="006947D6"/>
    <w:rsid w:val="00694834"/>
    <w:rsid w:val="00696D30"/>
    <w:rsid w:val="00696E20"/>
    <w:rsid w:val="006A0DF8"/>
    <w:rsid w:val="006A19AB"/>
    <w:rsid w:val="006A2CCC"/>
    <w:rsid w:val="006A4742"/>
    <w:rsid w:val="006A4B55"/>
    <w:rsid w:val="006A7A3B"/>
    <w:rsid w:val="006A7F24"/>
    <w:rsid w:val="006B088D"/>
    <w:rsid w:val="006B0A7C"/>
    <w:rsid w:val="006C368B"/>
    <w:rsid w:val="006C36AE"/>
    <w:rsid w:val="006C4406"/>
    <w:rsid w:val="006C45DC"/>
    <w:rsid w:val="006C4C94"/>
    <w:rsid w:val="006C576B"/>
    <w:rsid w:val="006C5C6A"/>
    <w:rsid w:val="006C6279"/>
    <w:rsid w:val="006C65DC"/>
    <w:rsid w:val="006D0074"/>
    <w:rsid w:val="006D0C61"/>
    <w:rsid w:val="006D1D96"/>
    <w:rsid w:val="006D4D8B"/>
    <w:rsid w:val="006D4DAB"/>
    <w:rsid w:val="006D7CC3"/>
    <w:rsid w:val="006E0586"/>
    <w:rsid w:val="006E1BA4"/>
    <w:rsid w:val="006E2E63"/>
    <w:rsid w:val="006E3F9F"/>
    <w:rsid w:val="006E41DF"/>
    <w:rsid w:val="006E526E"/>
    <w:rsid w:val="006E6BED"/>
    <w:rsid w:val="006E7D8B"/>
    <w:rsid w:val="006F0697"/>
    <w:rsid w:val="006F0818"/>
    <w:rsid w:val="006F2EC1"/>
    <w:rsid w:val="006F2F73"/>
    <w:rsid w:val="006F3717"/>
    <w:rsid w:val="006F6C9D"/>
    <w:rsid w:val="006F799F"/>
    <w:rsid w:val="00700B6B"/>
    <w:rsid w:val="00700E11"/>
    <w:rsid w:val="00703500"/>
    <w:rsid w:val="00703AC1"/>
    <w:rsid w:val="00703CF6"/>
    <w:rsid w:val="00704422"/>
    <w:rsid w:val="00704456"/>
    <w:rsid w:val="00705390"/>
    <w:rsid w:val="007134B9"/>
    <w:rsid w:val="00713EB6"/>
    <w:rsid w:val="00714EE3"/>
    <w:rsid w:val="00715AE2"/>
    <w:rsid w:val="00716681"/>
    <w:rsid w:val="00717B01"/>
    <w:rsid w:val="00722E72"/>
    <w:rsid w:val="00726821"/>
    <w:rsid w:val="00731FD0"/>
    <w:rsid w:val="007328FA"/>
    <w:rsid w:val="0073362F"/>
    <w:rsid w:val="00734E11"/>
    <w:rsid w:val="0073533F"/>
    <w:rsid w:val="007375EF"/>
    <w:rsid w:val="00737B3D"/>
    <w:rsid w:val="00737E56"/>
    <w:rsid w:val="00741A09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4A66"/>
    <w:rsid w:val="00755C8C"/>
    <w:rsid w:val="00755DFC"/>
    <w:rsid w:val="00762838"/>
    <w:rsid w:val="00764A67"/>
    <w:rsid w:val="00765A22"/>
    <w:rsid w:val="00766F9B"/>
    <w:rsid w:val="00766FF6"/>
    <w:rsid w:val="007722AE"/>
    <w:rsid w:val="00773543"/>
    <w:rsid w:val="00773B5B"/>
    <w:rsid w:val="007744E1"/>
    <w:rsid w:val="00777214"/>
    <w:rsid w:val="00777286"/>
    <w:rsid w:val="00777C0D"/>
    <w:rsid w:val="00777F45"/>
    <w:rsid w:val="0078152C"/>
    <w:rsid w:val="00781F0B"/>
    <w:rsid w:val="00785090"/>
    <w:rsid w:val="007853B7"/>
    <w:rsid w:val="00785708"/>
    <w:rsid w:val="00786D9B"/>
    <w:rsid w:val="00790829"/>
    <w:rsid w:val="007921E2"/>
    <w:rsid w:val="0079399E"/>
    <w:rsid w:val="007944EF"/>
    <w:rsid w:val="0079562F"/>
    <w:rsid w:val="007975F4"/>
    <w:rsid w:val="007A0568"/>
    <w:rsid w:val="007A06DE"/>
    <w:rsid w:val="007A1695"/>
    <w:rsid w:val="007A19C5"/>
    <w:rsid w:val="007A40E5"/>
    <w:rsid w:val="007A4714"/>
    <w:rsid w:val="007A5344"/>
    <w:rsid w:val="007A599D"/>
    <w:rsid w:val="007A6C78"/>
    <w:rsid w:val="007A7D62"/>
    <w:rsid w:val="007B03B3"/>
    <w:rsid w:val="007B3589"/>
    <w:rsid w:val="007B3756"/>
    <w:rsid w:val="007B37D2"/>
    <w:rsid w:val="007B389A"/>
    <w:rsid w:val="007B3BBE"/>
    <w:rsid w:val="007B428E"/>
    <w:rsid w:val="007B467B"/>
    <w:rsid w:val="007B47FD"/>
    <w:rsid w:val="007B5269"/>
    <w:rsid w:val="007B5B39"/>
    <w:rsid w:val="007B5BFE"/>
    <w:rsid w:val="007B6899"/>
    <w:rsid w:val="007C08A7"/>
    <w:rsid w:val="007C166A"/>
    <w:rsid w:val="007C3EEA"/>
    <w:rsid w:val="007C40F3"/>
    <w:rsid w:val="007C52C6"/>
    <w:rsid w:val="007C6C40"/>
    <w:rsid w:val="007D15FB"/>
    <w:rsid w:val="007D34C4"/>
    <w:rsid w:val="007D404E"/>
    <w:rsid w:val="007D4242"/>
    <w:rsid w:val="007D66CD"/>
    <w:rsid w:val="007D7530"/>
    <w:rsid w:val="007E0045"/>
    <w:rsid w:val="007E0924"/>
    <w:rsid w:val="007E24D3"/>
    <w:rsid w:val="007E2D4E"/>
    <w:rsid w:val="007E517A"/>
    <w:rsid w:val="007F011D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800A69"/>
    <w:rsid w:val="008013EE"/>
    <w:rsid w:val="00805AC5"/>
    <w:rsid w:val="00805B8F"/>
    <w:rsid w:val="00805BF2"/>
    <w:rsid w:val="008063FA"/>
    <w:rsid w:val="00807510"/>
    <w:rsid w:val="00813C01"/>
    <w:rsid w:val="00815DA8"/>
    <w:rsid w:val="00815DAE"/>
    <w:rsid w:val="008162B7"/>
    <w:rsid w:val="00817E3F"/>
    <w:rsid w:val="008221AB"/>
    <w:rsid w:val="008243E0"/>
    <w:rsid w:val="008251C7"/>
    <w:rsid w:val="00826224"/>
    <w:rsid w:val="00830944"/>
    <w:rsid w:val="00831D33"/>
    <w:rsid w:val="00832DA1"/>
    <w:rsid w:val="008354D2"/>
    <w:rsid w:val="008364C0"/>
    <w:rsid w:val="00837A09"/>
    <w:rsid w:val="008439D0"/>
    <w:rsid w:val="00844077"/>
    <w:rsid w:val="00844497"/>
    <w:rsid w:val="008475C2"/>
    <w:rsid w:val="00854033"/>
    <w:rsid w:val="0085426F"/>
    <w:rsid w:val="00856F9E"/>
    <w:rsid w:val="00857446"/>
    <w:rsid w:val="00862F36"/>
    <w:rsid w:val="00863A43"/>
    <w:rsid w:val="008640FB"/>
    <w:rsid w:val="008665A1"/>
    <w:rsid w:val="008706A7"/>
    <w:rsid w:val="00872115"/>
    <w:rsid w:val="008722F6"/>
    <w:rsid w:val="0087332C"/>
    <w:rsid w:val="00874916"/>
    <w:rsid w:val="00874DEB"/>
    <w:rsid w:val="00875B33"/>
    <w:rsid w:val="00875E0A"/>
    <w:rsid w:val="00882EA2"/>
    <w:rsid w:val="008833F9"/>
    <w:rsid w:val="00883840"/>
    <w:rsid w:val="00884030"/>
    <w:rsid w:val="008840EC"/>
    <w:rsid w:val="00884635"/>
    <w:rsid w:val="00884ABE"/>
    <w:rsid w:val="00884AD3"/>
    <w:rsid w:val="00885A02"/>
    <w:rsid w:val="0088638A"/>
    <w:rsid w:val="008869EF"/>
    <w:rsid w:val="00886EBE"/>
    <w:rsid w:val="00887013"/>
    <w:rsid w:val="00890169"/>
    <w:rsid w:val="00890A99"/>
    <w:rsid w:val="00891DAB"/>
    <w:rsid w:val="00891F38"/>
    <w:rsid w:val="008928DC"/>
    <w:rsid w:val="00892CE7"/>
    <w:rsid w:val="008965A9"/>
    <w:rsid w:val="008A0F1B"/>
    <w:rsid w:val="008A10BB"/>
    <w:rsid w:val="008A2598"/>
    <w:rsid w:val="008A4F70"/>
    <w:rsid w:val="008A7C1C"/>
    <w:rsid w:val="008B0F9A"/>
    <w:rsid w:val="008B30D3"/>
    <w:rsid w:val="008B3242"/>
    <w:rsid w:val="008B367D"/>
    <w:rsid w:val="008B45A3"/>
    <w:rsid w:val="008B4DE9"/>
    <w:rsid w:val="008B60DA"/>
    <w:rsid w:val="008B7F0B"/>
    <w:rsid w:val="008C1F70"/>
    <w:rsid w:val="008C34DB"/>
    <w:rsid w:val="008C3532"/>
    <w:rsid w:val="008C39DE"/>
    <w:rsid w:val="008C3E79"/>
    <w:rsid w:val="008C4AAE"/>
    <w:rsid w:val="008C5240"/>
    <w:rsid w:val="008C5241"/>
    <w:rsid w:val="008C767F"/>
    <w:rsid w:val="008D199B"/>
    <w:rsid w:val="008D57B4"/>
    <w:rsid w:val="008D5DDC"/>
    <w:rsid w:val="008D7A6B"/>
    <w:rsid w:val="008E0903"/>
    <w:rsid w:val="008E1E4A"/>
    <w:rsid w:val="008E2C76"/>
    <w:rsid w:val="008E3FB8"/>
    <w:rsid w:val="008E411C"/>
    <w:rsid w:val="008E7C3E"/>
    <w:rsid w:val="008F00F7"/>
    <w:rsid w:val="008F0B9D"/>
    <w:rsid w:val="008F1A65"/>
    <w:rsid w:val="008F1E5F"/>
    <w:rsid w:val="008F22B1"/>
    <w:rsid w:val="008F27CB"/>
    <w:rsid w:val="008F6273"/>
    <w:rsid w:val="009006CA"/>
    <w:rsid w:val="00900B93"/>
    <w:rsid w:val="009015E7"/>
    <w:rsid w:val="00901840"/>
    <w:rsid w:val="00903282"/>
    <w:rsid w:val="009058F0"/>
    <w:rsid w:val="00906BFC"/>
    <w:rsid w:val="00910A60"/>
    <w:rsid w:val="009113D3"/>
    <w:rsid w:val="0091342F"/>
    <w:rsid w:val="00913A7A"/>
    <w:rsid w:val="00913BDD"/>
    <w:rsid w:val="00915776"/>
    <w:rsid w:val="00915D06"/>
    <w:rsid w:val="00916BB0"/>
    <w:rsid w:val="0091728F"/>
    <w:rsid w:val="00922482"/>
    <w:rsid w:val="009228A2"/>
    <w:rsid w:val="00922B37"/>
    <w:rsid w:val="0092349C"/>
    <w:rsid w:val="00923A88"/>
    <w:rsid w:val="00923B35"/>
    <w:rsid w:val="00923FA8"/>
    <w:rsid w:val="009259B9"/>
    <w:rsid w:val="00925AFC"/>
    <w:rsid w:val="00926629"/>
    <w:rsid w:val="0092710D"/>
    <w:rsid w:val="0092755A"/>
    <w:rsid w:val="009317E2"/>
    <w:rsid w:val="00934FEE"/>
    <w:rsid w:val="00935AB5"/>
    <w:rsid w:val="00940E10"/>
    <w:rsid w:val="00941D63"/>
    <w:rsid w:val="00943319"/>
    <w:rsid w:val="009438D4"/>
    <w:rsid w:val="009441D9"/>
    <w:rsid w:val="00944271"/>
    <w:rsid w:val="009458C8"/>
    <w:rsid w:val="00945BA2"/>
    <w:rsid w:val="00951707"/>
    <w:rsid w:val="00962692"/>
    <w:rsid w:val="00962F68"/>
    <w:rsid w:val="00967E87"/>
    <w:rsid w:val="00970AB6"/>
    <w:rsid w:val="00970EB4"/>
    <w:rsid w:val="00972372"/>
    <w:rsid w:val="00972D16"/>
    <w:rsid w:val="0097309D"/>
    <w:rsid w:val="00973D67"/>
    <w:rsid w:val="00976419"/>
    <w:rsid w:val="00976969"/>
    <w:rsid w:val="00976E85"/>
    <w:rsid w:val="00977AD6"/>
    <w:rsid w:val="009800DF"/>
    <w:rsid w:val="00980BA0"/>
    <w:rsid w:val="00981A1E"/>
    <w:rsid w:val="00981D3A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5A6E"/>
    <w:rsid w:val="009869A8"/>
    <w:rsid w:val="00986AC6"/>
    <w:rsid w:val="00986AD1"/>
    <w:rsid w:val="0098798E"/>
    <w:rsid w:val="009917E1"/>
    <w:rsid w:val="00993A55"/>
    <w:rsid w:val="00994744"/>
    <w:rsid w:val="009949FA"/>
    <w:rsid w:val="00995688"/>
    <w:rsid w:val="0099681A"/>
    <w:rsid w:val="00996A41"/>
    <w:rsid w:val="00997ADA"/>
    <w:rsid w:val="00997C1C"/>
    <w:rsid w:val="009A06E1"/>
    <w:rsid w:val="009A1545"/>
    <w:rsid w:val="009A31CE"/>
    <w:rsid w:val="009A6859"/>
    <w:rsid w:val="009A6909"/>
    <w:rsid w:val="009B1FD7"/>
    <w:rsid w:val="009B6165"/>
    <w:rsid w:val="009C0738"/>
    <w:rsid w:val="009C12F4"/>
    <w:rsid w:val="009C1F1B"/>
    <w:rsid w:val="009C2417"/>
    <w:rsid w:val="009C2EB8"/>
    <w:rsid w:val="009C5D69"/>
    <w:rsid w:val="009C5FD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6F97"/>
    <w:rsid w:val="009D7AB3"/>
    <w:rsid w:val="009E0D3F"/>
    <w:rsid w:val="009E15FB"/>
    <w:rsid w:val="009E280D"/>
    <w:rsid w:val="009E449C"/>
    <w:rsid w:val="009E44EC"/>
    <w:rsid w:val="009E4C67"/>
    <w:rsid w:val="009E5C1D"/>
    <w:rsid w:val="009E71A6"/>
    <w:rsid w:val="009F0726"/>
    <w:rsid w:val="009F1596"/>
    <w:rsid w:val="009F3BFB"/>
    <w:rsid w:val="009F4A45"/>
    <w:rsid w:val="009F62D8"/>
    <w:rsid w:val="009F7D1B"/>
    <w:rsid w:val="00A015F9"/>
    <w:rsid w:val="00A0388F"/>
    <w:rsid w:val="00A040E7"/>
    <w:rsid w:val="00A06B08"/>
    <w:rsid w:val="00A107A2"/>
    <w:rsid w:val="00A10913"/>
    <w:rsid w:val="00A10CD0"/>
    <w:rsid w:val="00A1135B"/>
    <w:rsid w:val="00A12085"/>
    <w:rsid w:val="00A12C53"/>
    <w:rsid w:val="00A156C2"/>
    <w:rsid w:val="00A2242E"/>
    <w:rsid w:val="00A22A48"/>
    <w:rsid w:val="00A301B2"/>
    <w:rsid w:val="00A30259"/>
    <w:rsid w:val="00A302F6"/>
    <w:rsid w:val="00A30B33"/>
    <w:rsid w:val="00A3261A"/>
    <w:rsid w:val="00A327AD"/>
    <w:rsid w:val="00A34746"/>
    <w:rsid w:val="00A3624E"/>
    <w:rsid w:val="00A366C4"/>
    <w:rsid w:val="00A36848"/>
    <w:rsid w:val="00A37816"/>
    <w:rsid w:val="00A420C4"/>
    <w:rsid w:val="00A43633"/>
    <w:rsid w:val="00A50881"/>
    <w:rsid w:val="00A50B10"/>
    <w:rsid w:val="00A51CAC"/>
    <w:rsid w:val="00A51D89"/>
    <w:rsid w:val="00A5264B"/>
    <w:rsid w:val="00A54C1F"/>
    <w:rsid w:val="00A5528B"/>
    <w:rsid w:val="00A5615E"/>
    <w:rsid w:val="00A56AB1"/>
    <w:rsid w:val="00A56BB5"/>
    <w:rsid w:val="00A5708D"/>
    <w:rsid w:val="00A57171"/>
    <w:rsid w:val="00A571F7"/>
    <w:rsid w:val="00A60409"/>
    <w:rsid w:val="00A6345B"/>
    <w:rsid w:val="00A653B9"/>
    <w:rsid w:val="00A65714"/>
    <w:rsid w:val="00A663ED"/>
    <w:rsid w:val="00A70151"/>
    <w:rsid w:val="00A71B60"/>
    <w:rsid w:val="00A7253E"/>
    <w:rsid w:val="00A72D8B"/>
    <w:rsid w:val="00A73859"/>
    <w:rsid w:val="00A75781"/>
    <w:rsid w:val="00A804A4"/>
    <w:rsid w:val="00A80C1F"/>
    <w:rsid w:val="00A80F7E"/>
    <w:rsid w:val="00A83AF7"/>
    <w:rsid w:val="00A83C21"/>
    <w:rsid w:val="00A840B3"/>
    <w:rsid w:val="00A8730A"/>
    <w:rsid w:val="00A8763F"/>
    <w:rsid w:val="00A879C1"/>
    <w:rsid w:val="00A91EF0"/>
    <w:rsid w:val="00A93D29"/>
    <w:rsid w:val="00A963F4"/>
    <w:rsid w:val="00AA15F2"/>
    <w:rsid w:val="00AA44DA"/>
    <w:rsid w:val="00AA6577"/>
    <w:rsid w:val="00AA661B"/>
    <w:rsid w:val="00AB1B26"/>
    <w:rsid w:val="00AB29A2"/>
    <w:rsid w:val="00AB4FA7"/>
    <w:rsid w:val="00AB6DB8"/>
    <w:rsid w:val="00AC00B3"/>
    <w:rsid w:val="00AC128B"/>
    <w:rsid w:val="00AC2C0C"/>
    <w:rsid w:val="00AC2F5B"/>
    <w:rsid w:val="00AC4068"/>
    <w:rsid w:val="00AC4C88"/>
    <w:rsid w:val="00AD011B"/>
    <w:rsid w:val="00AD04DE"/>
    <w:rsid w:val="00AD05A1"/>
    <w:rsid w:val="00AD1174"/>
    <w:rsid w:val="00AD12C7"/>
    <w:rsid w:val="00AD19BC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F0ED6"/>
    <w:rsid w:val="00AF2044"/>
    <w:rsid w:val="00AF38D9"/>
    <w:rsid w:val="00AF4784"/>
    <w:rsid w:val="00AF49BF"/>
    <w:rsid w:val="00AF6C26"/>
    <w:rsid w:val="00AF72C2"/>
    <w:rsid w:val="00B0033B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09FC"/>
    <w:rsid w:val="00B20AC9"/>
    <w:rsid w:val="00B22531"/>
    <w:rsid w:val="00B2348D"/>
    <w:rsid w:val="00B2489F"/>
    <w:rsid w:val="00B25053"/>
    <w:rsid w:val="00B25FA5"/>
    <w:rsid w:val="00B261B4"/>
    <w:rsid w:val="00B26410"/>
    <w:rsid w:val="00B27BC8"/>
    <w:rsid w:val="00B30513"/>
    <w:rsid w:val="00B31F67"/>
    <w:rsid w:val="00B3430A"/>
    <w:rsid w:val="00B34767"/>
    <w:rsid w:val="00B34D78"/>
    <w:rsid w:val="00B357C0"/>
    <w:rsid w:val="00B404F2"/>
    <w:rsid w:val="00B424B7"/>
    <w:rsid w:val="00B424C1"/>
    <w:rsid w:val="00B42B08"/>
    <w:rsid w:val="00B43622"/>
    <w:rsid w:val="00B457A0"/>
    <w:rsid w:val="00B468AD"/>
    <w:rsid w:val="00B47B91"/>
    <w:rsid w:val="00B524F6"/>
    <w:rsid w:val="00B52708"/>
    <w:rsid w:val="00B52B31"/>
    <w:rsid w:val="00B53176"/>
    <w:rsid w:val="00B542D0"/>
    <w:rsid w:val="00B55607"/>
    <w:rsid w:val="00B56400"/>
    <w:rsid w:val="00B56FF0"/>
    <w:rsid w:val="00B5778B"/>
    <w:rsid w:val="00B620BB"/>
    <w:rsid w:val="00B632D9"/>
    <w:rsid w:val="00B63CBD"/>
    <w:rsid w:val="00B63D08"/>
    <w:rsid w:val="00B667C5"/>
    <w:rsid w:val="00B66B00"/>
    <w:rsid w:val="00B66B57"/>
    <w:rsid w:val="00B67EAE"/>
    <w:rsid w:val="00B70DBF"/>
    <w:rsid w:val="00B711FF"/>
    <w:rsid w:val="00B71278"/>
    <w:rsid w:val="00B72068"/>
    <w:rsid w:val="00B72086"/>
    <w:rsid w:val="00B743AC"/>
    <w:rsid w:val="00B74F62"/>
    <w:rsid w:val="00B7511E"/>
    <w:rsid w:val="00B757AE"/>
    <w:rsid w:val="00B75E97"/>
    <w:rsid w:val="00B76467"/>
    <w:rsid w:val="00B77088"/>
    <w:rsid w:val="00B80155"/>
    <w:rsid w:val="00B81785"/>
    <w:rsid w:val="00B8312A"/>
    <w:rsid w:val="00B8444F"/>
    <w:rsid w:val="00B84C53"/>
    <w:rsid w:val="00B85462"/>
    <w:rsid w:val="00B857A5"/>
    <w:rsid w:val="00B86801"/>
    <w:rsid w:val="00B86848"/>
    <w:rsid w:val="00B86BC4"/>
    <w:rsid w:val="00B86D03"/>
    <w:rsid w:val="00B901D0"/>
    <w:rsid w:val="00B93D74"/>
    <w:rsid w:val="00B97196"/>
    <w:rsid w:val="00B972C4"/>
    <w:rsid w:val="00B97711"/>
    <w:rsid w:val="00BA097A"/>
    <w:rsid w:val="00BA2A1B"/>
    <w:rsid w:val="00BA77CF"/>
    <w:rsid w:val="00BB2B4B"/>
    <w:rsid w:val="00BB2C27"/>
    <w:rsid w:val="00BB2C87"/>
    <w:rsid w:val="00BB5F13"/>
    <w:rsid w:val="00BB5FD3"/>
    <w:rsid w:val="00BC1C5B"/>
    <w:rsid w:val="00BC59D5"/>
    <w:rsid w:val="00BC7494"/>
    <w:rsid w:val="00BD0667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4E8F"/>
    <w:rsid w:val="00BE51B8"/>
    <w:rsid w:val="00BE7389"/>
    <w:rsid w:val="00BE7691"/>
    <w:rsid w:val="00BF04DA"/>
    <w:rsid w:val="00BF1CD5"/>
    <w:rsid w:val="00BF55C8"/>
    <w:rsid w:val="00BF69A9"/>
    <w:rsid w:val="00BF6B96"/>
    <w:rsid w:val="00BF76BD"/>
    <w:rsid w:val="00BF798B"/>
    <w:rsid w:val="00C00BB2"/>
    <w:rsid w:val="00C011E2"/>
    <w:rsid w:val="00C0125B"/>
    <w:rsid w:val="00C02AA7"/>
    <w:rsid w:val="00C04BF2"/>
    <w:rsid w:val="00C052EA"/>
    <w:rsid w:val="00C10192"/>
    <w:rsid w:val="00C10236"/>
    <w:rsid w:val="00C116DD"/>
    <w:rsid w:val="00C135D3"/>
    <w:rsid w:val="00C154EB"/>
    <w:rsid w:val="00C16F74"/>
    <w:rsid w:val="00C17303"/>
    <w:rsid w:val="00C1754A"/>
    <w:rsid w:val="00C17DF3"/>
    <w:rsid w:val="00C21A5C"/>
    <w:rsid w:val="00C22754"/>
    <w:rsid w:val="00C22D13"/>
    <w:rsid w:val="00C245A5"/>
    <w:rsid w:val="00C31CB4"/>
    <w:rsid w:val="00C35BFA"/>
    <w:rsid w:val="00C36824"/>
    <w:rsid w:val="00C36FE5"/>
    <w:rsid w:val="00C3744B"/>
    <w:rsid w:val="00C37D30"/>
    <w:rsid w:val="00C41B98"/>
    <w:rsid w:val="00C42EC1"/>
    <w:rsid w:val="00C42FF8"/>
    <w:rsid w:val="00C43956"/>
    <w:rsid w:val="00C43AA2"/>
    <w:rsid w:val="00C4422A"/>
    <w:rsid w:val="00C44C40"/>
    <w:rsid w:val="00C45545"/>
    <w:rsid w:val="00C4567C"/>
    <w:rsid w:val="00C46542"/>
    <w:rsid w:val="00C47C60"/>
    <w:rsid w:val="00C5023B"/>
    <w:rsid w:val="00C504C0"/>
    <w:rsid w:val="00C52D4A"/>
    <w:rsid w:val="00C534D5"/>
    <w:rsid w:val="00C536DD"/>
    <w:rsid w:val="00C54013"/>
    <w:rsid w:val="00C547B6"/>
    <w:rsid w:val="00C56524"/>
    <w:rsid w:val="00C57E89"/>
    <w:rsid w:val="00C6048F"/>
    <w:rsid w:val="00C622CC"/>
    <w:rsid w:val="00C63E32"/>
    <w:rsid w:val="00C64678"/>
    <w:rsid w:val="00C6503C"/>
    <w:rsid w:val="00C65EFF"/>
    <w:rsid w:val="00C66F77"/>
    <w:rsid w:val="00C670B9"/>
    <w:rsid w:val="00C722A5"/>
    <w:rsid w:val="00C735D6"/>
    <w:rsid w:val="00C74104"/>
    <w:rsid w:val="00C74EE7"/>
    <w:rsid w:val="00C769C6"/>
    <w:rsid w:val="00C77A8F"/>
    <w:rsid w:val="00C812F7"/>
    <w:rsid w:val="00C81C93"/>
    <w:rsid w:val="00C831B6"/>
    <w:rsid w:val="00C86ACF"/>
    <w:rsid w:val="00C908BC"/>
    <w:rsid w:val="00C9114D"/>
    <w:rsid w:val="00C92F23"/>
    <w:rsid w:val="00C92F2C"/>
    <w:rsid w:val="00C93D7C"/>
    <w:rsid w:val="00C93E8B"/>
    <w:rsid w:val="00C9457E"/>
    <w:rsid w:val="00C946B5"/>
    <w:rsid w:val="00C95E74"/>
    <w:rsid w:val="00C97292"/>
    <w:rsid w:val="00CA04F4"/>
    <w:rsid w:val="00CA1554"/>
    <w:rsid w:val="00CA1A68"/>
    <w:rsid w:val="00CA1DC0"/>
    <w:rsid w:val="00CA2FF7"/>
    <w:rsid w:val="00CA358E"/>
    <w:rsid w:val="00CA382F"/>
    <w:rsid w:val="00CA4B5D"/>
    <w:rsid w:val="00CA5AAF"/>
    <w:rsid w:val="00CA7A59"/>
    <w:rsid w:val="00CB2CF2"/>
    <w:rsid w:val="00CB3441"/>
    <w:rsid w:val="00CB618C"/>
    <w:rsid w:val="00CB63EE"/>
    <w:rsid w:val="00CC19A0"/>
    <w:rsid w:val="00CC52F1"/>
    <w:rsid w:val="00CC73FC"/>
    <w:rsid w:val="00CC771B"/>
    <w:rsid w:val="00CC7EB8"/>
    <w:rsid w:val="00CD01F5"/>
    <w:rsid w:val="00CD07AD"/>
    <w:rsid w:val="00CD0C1B"/>
    <w:rsid w:val="00CD101C"/>
    <w:rsid w:val="00CD3C5A"/>
    <w:rsid w:val="00CD4BE4"/>
    <w:rsid w:val="00CD5599"/>
    <w:rsid w:val="00CD5948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3E54"/>
    <w:rsid w:val="00D01FE4"/>
    <w:rsid w:val="00D0271A"/>
    <w:rsid w:val="00D031F2"/>
    <w:rsid w:val="00D040B0"/>
    <w:rsid w:val="00D045B2"/>
    <w:rsid w:val="00D06883"/>
    <w:rsid w:val="00D06FD8"/>
    <w:rsid w:val="00D11780"/>
    <w:rsid w:val="00D12723"/>
    <w:rsid w:val="00D12A4C"/>
    <w:rsid w:val="00D135F4"/>
    <w:rsid w:val="00D14A83"/>
    <w:rsid w:val="00D15F4E"/>
    <w:rsid w:val="00D179E2"/>
    <w:rsid w:val="00D17E26"/>
    <w:rsid w:val="00D2100F"/>
    <w:rsid w:val="00D21204"/>
    <w:rsid w:val="00D229E2"/>
    <w:rsid w:val="00D24166"/>
    <w:rsid w:val="00D26702"/>
    <w:rsid w:val="00D324E8"/>
    <w:rsid w:val="00D33092"/>
    <w:rsid w:val="00D33C93"/>
    <w:rsid w:val="00D34FE6"/>
    <w:rsid w:val="00D35495"/>
    <w:rsid w:val="00D35502"/>
    <w:rsid w:val="00D3731B"/>
    <w:rsid w:val="00D37D2E"/>
    <w:rsid w:val="00D42AAF"/>
    <w:rsid w:val="00D43043"/>
    <w:rsid w:val="00D43EB6"/>
    <w:rsid w:val="00D43F8F"/>
    <w:rsid w:val="00D4713E"/>
    <w:rsid w:val="00D477DC"/>
    <w:rsid w:val="00D50281"/>
    <w:rsid w:val="00D50870"/>
    <w:rsid w:val="00D52039"/>
    <w:rsid w:val="00D52628"/>
    <w:rsid w:val="00D52686"/>
    <w:rsid w:val="00D53AC1"/>
    <w:rsid w:val="00D54E6D"/>
    <w:rsid w:val="00D55245"/>
    <w:rsid w:val="00D57072"/>
    <w:rsid w:val="00D57196"/>
    <w:rsid w:val="00D60AD7"/>
    <w:rsid w:val="00D60EB8"/>
    <w:rsid w:val="00D62AD1"/>
    <w:rsid w:val="00D654D1"/>
    <w:rsid w:val="00D654E2"/>
    <w:rsid w:val="00D70AEF"/>
    <w:rsid w:val="00D71E87"/>
    <w:rsid w:val="00D74EE2"/>
    <w:rsid w:val="00D76A80"/>
    <w:rsid w:val="00D76BAA"/>
    <w:rsid w:val="00D81340"/>
    <w:rsid w:val="00D819D8"/>
    <w:rsid w:val="00D81BB6"/>
    <w:rsid w:val="00D81FE0"/>
    <w:rsid w:val="00D820AA"/>
    <w:rsid w:val="00D8572D"/>
    <w:rsid w:val="00D86239"/>
    <w:rsid w:val="00D86EC9"/>
    <w:rsid w:val="00D86FA7"/>
    <w:rsid w:val="00D87926"/>
    <w:rsid w:val="00D917F5"/>
    <w:rsid w:val="00D9271B"/>
    <w:rsid w:val="00D973A5"/>
    <w:rsid w:val="00DA0AA7"/>
    <w:rsid w:val="00DA0D8B"/>
    <w:rsid w:val="00DA2F75"/>
    <w:rsid w:val="00DA3ACB"/>
    <w:rsid w:val="00DA3E18"/>
    <w:rsid w:val="00DA4B72"/>
    <w:rsid w:val="00DA6293"/>
    <w:rsid w:val="00DA7877"/>
    <w:rsid w:val="00DB2FB8"/>
    <w:rsid w:val="00DC1030"/>
    <w:rsid w:val="00DC1785"/>
    <w:rsid w:val="00DC1CC5"/>
    <w:rsid w:val="00DC2BC7"/>
    <w:rsid w:val="00DC37C5"/>
    <w:rsid w:val="00DC4E25"/>
    <w:rsid w:val="00DC6A8F"/>
    <w:rsid w:val="00DC6CFD"/>
    <w:rsid w:val="00DC7396"/>
    <w:rsid w:val="00DC7B13"/>
    <w:rsid w:val="00DD063B"/>
    <w:rsid w:val="00DD1887"/>
    <w:rsid w:val="00DD369D"/>
    <w:rsid w:val="00DD433E"/>
    <w:rsid w:val="00DD69B7"/>
    <w:rsid w:val="00DE063E"/>
    <w:rsid w:val="00DE4F7E"/>
    <w:rsid w:val="00DF0018"/>
    <w:rsid w:val="00DF4532"/>
    <w:rsid w:val="00DF671D"/>
    <w:rsid w:val="00E01E4B"/>
    <w:rsid w:val="00E03832"/>
    <w:rsid w:val="00E042F0"/>
    <w:rsid w:val="00E06203"/>
    <w:rsid w:val="00E062E9"/>
    <w:rsid w:val="00E076C5"/>
    <w:rsid w:val="00E10525"/>
    <w:rsid w:val="00E11466"/>
    <w:rsid w:val="00E1268D"/>
    <w:rsid w:val="00E131DD"/>
    <w:rsid w:val="00E134EA"/>
    <w:rsid w:val="00E15FA7"/>
    <w:rsid w:val="00E17498"/>
    <w:rsid w:val="00E2259B"/>
    <w:rsid w:val="00E235BF"/>
    <w:rsid w:val="00E24035"/>
    <w:rsid w:val="00E25526"/>
    <w:rsid w:val="00E25F95"/>
    <w:rsid w:val="00E26C93"/>
    <w:rsid w:val="00E30F9D"/>
    <w:rsid w:val="00E329B8"/>
    <w:rsid w:val="00E33714"/>
    <w:rsid w:val="00E34139"/>
    <w:rsid w:val="00E35033"/>
    <w:rsid w:val="00E358DC"/>
    <w:rsid w:val="00E35C37"/>
    <w:rsid w:val="00E36918"/>
    <w:rsid w:val="00E36FD8"/>
    <w:rsid w:val="00E44A84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57D8E"/>
    <w:rsid w:val="00E60C9A"/>
    <w:rsid w:val="00E6259C"/>
    <w:rsid w:val="00E62DF4"/>
    <w:rsid w:val="00E66545"/>
    <w:rsid w:val="00E66BA1"/>
    <w:rsid w:val="00E7337A"/>
    <w:rsid w:val="00E7384F"/>
    <w:rsid w:val="00E743DC"/>
    <w:rsid w:val="00E74D14"/>
    <w:rsid w:val="00E80B5F"/>
    <w:rsid w:val="00E81769"/>
    <w:rsid w:val="00E83C8B"/>
    <w:rsid w:val="00E86603"/>
    <w:rsid w:val="00E867CE"/>
    <w:rsid w:val="00E87670"/>
    <w:rsid w:val="00E92F54"/>
    <w:rsid w:val="00E943D0"/>
    <w:rsid w:val="00E9527C"/>
    <w:rsid w:val="00E95D6F"/>
    <w:rsid w:val="00E95E7D"/>
    <w:rsid w:val="00E96676"/>
    <w:rsid w:val="00E96922"/>
    <w:rsid w:val="00EA145F"/>
    <w:rsid w:val="00EA2A3A"/>
    <w:rsid w:val="00EA33E1"/>
    <w:rsid w:val="00EA42DE"/>
    <w:rsid w:val="00EA4F70"/>
    <w:rsid w:val="00EB1380"/>
    <w:rsid w:val="00EB1BC5"/>
    <w:rsid w:val="00EB2DCB"/>
    <w:rsid w:val="00EB3072"/>
    <w:rsid w:val="00EB4BD3"/>
    <w:rsid w:val="00EB4ED2"/>
    <w:rsid w:val="00EB5451"/>
    <w:rsid w:val="00EB6D1B"/>
    <w:rsid w:val="00EC07A9"/>
    <w:rsid w:val="00EC1E77"/>
    <w:rsid w:val="00EC1FAD"/>
    <w:rsid w:val="00EC2942"/>
    <w:rsid w:val="00EC3A96"/>
    <w:rsid w:val="00EC5FB3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3904"/>
    <w:rsid w:val="00ED6601"/>
    <w:rsid w:val="00ED7DAE"/>
    <w:rsid w:val="00EE02AC"/>
    <w:rsid w:val="00EE03A3"/>
    <w:rsid w:val="00EE0A98"/>
    <w:rsid w:val="00EE1657"/>
    <w:rsid w:val="00EE1B4B"/>
    <w:rsid w:val="00EE2E5B"/>
    <w:rsid w:val="00EE2F39"/>
    <w:rsid w:val="00EE375C"/>
    <w:rsid w:val="00EE3C87"/>
    <w:rsid w:val="00EE3FC9"/>
    <w:rsid w:val="00EE4B0B"/>
    <w:rsid w:val="00EE62D5"/>
    <w:rsid w:val="00EE6D1A"/>
    <w:rsid w:val="00EF35F3"/>
    <w:rsid w:val="00EF43D1"/>
    <w:rsid w:val="00EF5377"/>
    <w:rsid w:val="00EF5F79"/>
    <w:rsid w:val="00EF722E"/>
    <w:rsid w:val="00F00EC4"/>
    <w:rsid w:val="00F00FBB"/>
    <w:rsid w:val="00F02598"/>
    <w:rsid w:val="00F033EC"/>
    <w:rsid w:val="00F03D91"/>
    <w:rsid w:val="00F04D9E"/>
    <w:rsid w:val="00F05AD4"/>
    <w:rsid w:val="00F05F5F"/>
    <w:rsid w:val="00F0676A"/>
    <w:rsid w:val="00F06F62"/>
    <w:rsid w:val="00F0792D"/>
    <w:rsid w:val="00F11D04"/>
    <w:rsid w:val="00F11E78"/>
    <w:rsid w:val="00F13621"/>
    <w:rsid w:val="00F14BA1"/>
    <w:rsid w:val="00F15C60"/>
    <w:rsid w:val="00F213FA"/>
    <w:rsid w:val="00F21AA9"/>
    <w:rsid w:val="00F231AD"/>
    <w:rsid w:val="00F2365F"/>
    <w:rsid w:val="00F24366"/>
    <w:rsid w:val="00F25521"/>
    <w:rsid w:val="00F2754E"/>
    <w:rsid w:val="00F27F9C"/>
    <w:rsid w:val="00F31DF7"/>
    <w:rsid w:val="00F3310E"/>
    <w:rsid w:val="00F33215"/>
    <w:rsid w:val="00F35D70"/>
    <w:rsid w:val="00F4107F"/>
    <w:rsid w:val="00F42EC9"/>
    <w:rsid w:val="00F4307A"/>
    <w:rsid w:val="00F43392"/>
    <w:rsid w:val="00F43A48"/>
    <w:rsid w:val="00F43EEC"/>
    <w:rsid w:val="00F4441F"/>
    <w:rsid w:val="00F45FC0"/>
    <w:rsid w:val="00F462E2"/>
    <w:rsid w:val="00F46CDD"/>
    <w:rsid w:val="00F474C1"/>
    <w:rsid w:val="00F51B57"/>
    <w:rsid w:val="00F51EA1"/>
    <w:rsid w:val="00F52D1A"/>
    <w:rsid w:val="00F53452"/>
    <w:rsid w:val="00F558B9"/>
    <w:rsid w:val="00F57070"/>
    <w:rsid w:val="00F6107D"/>
    <w:rsid w:val="00F62014"/>
    <w:rsid w:val="00F6305A"/>
    <w:rsid w:val="00F631DD"/>
    <w:rsid w:val="00F64BF8"/>
    <w:rsid w:val="00F65E20"/>
    <w:rsid w:val="00F67827"/>
    <w:rsid w:val="00F67DAD"/>
    <w:rsid w:val="00F72039"/>
    <w:rsid w:val="00F72570"/>
    <w:rsid w:val="00F72A39"/>
    <w:rsid w:val="00F7359F"/>
    <w:rsid w:val="00F762FE"/>
    <w:rsid w:val="00F76394"/>
    <w:rsid w:val="00F82EA5"/>
    <w:rsid w:val="00F83E2D"/>
    <w:rsid w:val="00F86512"/>
    <w:rsid w:val="00F87B31"/>
    <w:rsid w:val="00F91BB0"/>
    <w:rsid w:val="00F9293B"/>
    <w:rsid w:val="00F94659"/>
    <w:rsid w:val="00F97D51"/>
    <w:rsid w:val="00FA3956"/>
    <w:rsid w:val="00FA455F"/>
    <w:rsid w:val="00FA4AFC"/>
    <w:rsid w:val="00FA4E37"/>
    <w:rsid w:val="00FA4FD9"/>
    <w:rsid w:val="00FA5A29"/>
    <w:rsid w:val="00FA7849"/>
    <w:rsid w:val="00FB14BA"/>
    <w:rsid w:val="00FB17EE"/>
    <w:rsid w:val="00FB1E30"/>
    <w:rsid w:val="00FB57E0"/>
    <w:rsid w:val="00FB59F1"/>
    <w:rsid w:val="00FC1DB3"/>
    <w:rsid w:val="00FC1E57"/>
    <w:rsid w:val="00FC394D"/>
    <w:rsid w:val="00FC3B70"/>
    <w:rsid w:val="00FC4597"/>
    <w:rsid w:val="00FC54C2"/>
    <w:rsid w:val="00FC5F71"/>
    <w:rsid w:val="00FD3608"/>
    <w:rsid w:val="00FD3AAC"/>
    <w:rsid w:val="00FD5BA3"/>
    <w:rsid w:val="00FD7E91"/>
    <w:rsid w:val="00FE13D0"/>
    <w:rsid w:val="00FE17AD"/>
    <w:rsid w:val="00FE18EC"/>
    <w:rsid w:val="00FE1DCF"/>
    <w:rsid w:val="00FE34E0"/>
    <w:rsid w:val="00FE510A"/>
    <w:rsid w:val="00FE665F"/>
    <w:rsid w:val="00FE6AD4"/>
    <w:rsid w:val="00FF015D"/>
    <w:rsid w:val="00FF0C3E"/>
    <w:rsid w:val="00FF2987"/>
    <w:rsid w:val="00FF5BBE"/>
    <w:rsid w:val="00FF779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FAC9-72FE-4F49-92B8-15DEAA4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9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61</cp:revision>
  <cp:lastPrinted>2014-05-07T01:54:00Z</cp:lastPrinted>
  <dcterms:created xsi:type="dcterms:W3CDTF">2020-06-14T09:10:00Z</dcterms:created>
  <dcterms:modified xsi:type="dcterms:W3CDTF">2020-06-16T09:50:00Z</dcterms:modified>
</cp:coreProperties>
</file>