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346D5B" w:rsidRPr="00664181" w:rsidRDefault="00955D1D" w:rsidP="009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экспертизу проекта </w:t>
      </w:r>
      <w:r w:rsidR="00D8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решения о </w:t>
      </w:r>
      <w:r w:rsidR="00B53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64181" w:rsidRDefault="00346D5B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сумон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3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Дагский</w:t>
      </w:r>
      <w:proofErr w:type="spellEnd"/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Чаа-Хольского кожууна Республики Тыва</w:t>
      </w:r>
      <w:r w:rsidR="00955D1D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5D1D" w:rsidRDefault="00EA307D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D43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6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6D5B" w:rsidRPr="0066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плановый период 20</w:t>
      </w:r>
      <w:r w:rsidR="00425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6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</w:t>
      </w:r>
      <w:r w:rsidR="00F92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6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2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:rsidR="00D05E5E" w:rsidRPr="00664181" w:rsidRDefault="00D05E5E" w:rsidP="0066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D1D" w:rsidRDefault="00955D1D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</w:t>
      </w:r>
      <w:proofErr w:type="spellEnd"/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-Холь</w:t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</w:t>
      </w:r>
      <w:r w:rsidR="00440E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EA3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292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F92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 20</w:t>
      </w:r>
      <w:r w:rsidR="006677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D05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936278" w:rsidRDefault="006458F8" w:rsidP="0093627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Контрольно-счетной палаты Чаа-Хольского кожууна на проект решения Хурала представителей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Республики Тыва «Об утверждении бюджета сельского поселения </w:t>
      </w:r>
      <w:proofErr w:type="spellStart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на 20</w:t>
      </w:r>
      <w:r w:rsidR="00D435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EF68A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8AD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проект решения о бюджете сельского поселения)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подготовлено в соответствии с Бюджетным кодексом Российской Федерации, Положением о </w:t>
      </w:r>
      <w:r w:rsidR="00F84639">
        <w:rPr>
          <w:rFonts w:ascii="Times New Roman" w:hAnsi="Times New Roman"/>
          <w:bCs/>
          <w:spacing w:val="-4"/>
          <w:sz w:val="26"/>
          <w:szCs w:val="26"/>
        </w:rPr>
        <w:t>Контрольно-счетной палате</w:t>
      </w:r>
      <w:proofErr w:type="gramEnd"/>
      <w:r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936278" w:rsidRPr="000B60CE">
        <w:rPr>
          <w:rFonts w:ascii="Times New Roman" w:hAnsi="Times New Roman"/>
          <w:bCs/>
          <w:spacing w:val="-4"/>
          <w:sz w:val="26"/>
          <w:szCs w:val="26"/>
        </w:rPr>
        <w:t>Чаа-Хольского кожууна и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6278" w:rsidRPr="000B60CE">
        <w:rPr>
          <w:rFonts w:ascii="Times New Roman" w:hAnsi="Times New Roman"/>
          <w:sz w:val="26"/>
          <w:szCs w:val="26"/>
        </w:rPr>
        <w:t xml:space="preserve">Положением о бюджетном процессе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</w:t>
      </w:r>
      <w:r w:rsidR="00936278" w:rsidRPr="000B60CE">
        <w:rPr>
          <w:rFonts w:ascii="Times New Roman" w:hAnsi="Times New Roman"/>
          <w:sz w:val="26"/>
          <w:szCs w:val="26"/>
        </w:rPr>
        <w:t>,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основных направлений бюджетной и налоговой политики 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Республики Тыва 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D435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36278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D81672" w:rsidRPr="00D81672" w:rsidRDefault="00D81672" w:rsidP="00D81672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Экспертиза проекта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решения о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бю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джете сельского поселения на 20</w:t>
      </w:r>
      <w:r w:rsidR="00FD7E97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292793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 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проведена в целях определения соблюдения бюджетного  законодательства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Российской Федерации 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при разработке и принятии бюджета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, анализа обоснованности доходной и расходной части бюджета</w:t>
      </w:r>
      <w:r w:rsidR="00EF68AD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Pr="00213A04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</w:p>
    <w:p w:rsidR="00955D1D" w:rsidRPr="000B60CE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</w:t>
      </w:r>
      <w:r w:rsidR="00194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ответствии со статьёй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184.2 Бюджетного кодекса РФ одновременно с проектом решения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Хурала представителей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кожууна Республики Тыва «Об утверждении бюджета сельского поселения </w:t>
      </w:r>
      <w:proofErr w:type="spellStart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F92D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23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8F26A9" w:rsidRPr="000B6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представлены следующие документы и материалы, в соответствии с Перечнем:</w:t>
      </w:r>
      <w:proofErr w:type="gramEnd"/>
    </w:p>
    <w:p w:rsidR="00985561" w:rsidRDefault="00985561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перечень главных администраторов доходов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 Республики Тыва на 20</w:t>
      </w:r>
      <w:r w:rsidR="00FD7E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425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930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985561" w:rsidRPr="00DD5DF8" w:rsidRDefault="00985561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-Распределение бюджетных ассигнований по разделам и подразделам, целевым статьям и видам расходов на 20</w:t>
      </w:r>
      <w:r w:rsidR="00FD7E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4256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</w:t>
      </w:r>
      <w:r w:rsidR="00930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годов;</w:t>
      </w:r>
    </w:p>
    <w:p w:rsidR="00955D1D" w:rsidRDefault="00955D1D" w:rsidP="0095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пояснительная записка к проекту бюджета </w:t>
      </w:r>
      <w:r w:rsidR="004176AA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4176AA" w:rsidRPr="00DD5DF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умон</w:t>
      </w:r>
      <w:proofErr w:type="spellEnd"/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F26A9"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42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A3D6E" w:rsidRDefault="000A3D6E" w:rsidP="000A3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предварительные итоги социально-экономического развития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за 20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3D6E" w:rsidRPr="00DD5DF8" w:rsidRDefault="000A3D6E" w:rsidP="000A3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основные направления бюджетной и налоговой политики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5DF8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Pr="00DD5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494C" w:rsidRDefault="00955D1D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рассмотрения проекта бюджета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D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 w:rsidR="000A3D6E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="000A3D6E"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 xml:space="preserve">Чаа-Хольского 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r w:rsidR="007749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на 20</w:t>
      </w:r>
      <w:r w:rsidR="00FD7E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</w:t>
      </w:r>
      <w:r w:rsidR="004256B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и 20</w:t>
      </w:r>
      <w:r w:rsidR="00BD59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927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8556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годов,</w:t>
      </w:r>
      <w:r w:rsidR="0077494C"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установлено следующее: </w:t>
      </w:r>
    </w:p>
    <w:p w:rsidR="00197F06" w:rsidRDefault="00FD7E97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уведомление № 0</w:t>
      </w:r>
      <w:r w:rsidR="00E0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/976</w:t>
      </w:r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Финансового управления администрации             Чаа-Хольского кожууна Республики Тыва предусмотрено сельскому поселению </w:t>
      </w:r>
      <w:proofErr w:type="spellStart"/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5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Кызыл-</w:t>
      </w:r>
      <w:proofErr w:type="spellStart"/>
      <w:r w:rsidR="00D15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Дагский</w:t>
      </w:r>
      <w:proofErr w:type="spellEnd"/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бюджетные ассигнования 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0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из местного бюджета в сумме </w:t>
      </w:r>
      <w:r w:rsidR="00E0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3983,3</w:t>
      </w:r>
      <w:r w:rsidR="00197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</w:p>
    <w:p w:rsidR="00955D1D" w:rsidRPr="000B60CE" w:rsidRDefault="0077494C" w:rsidP="0095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527A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02D2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в сумме </w:t>
      </w:r>
      <w:r w:rsidR="00E02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4186,3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D1D"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</w:t>
      </w:r>
      <w:r w:rsidR="00C24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6209" w:rsidRPr="00953A7E" w:rsidRDefault="00B86209" w:rsidP="007D6A7E">
      <w:pPr>
        <w:widowControl w:val="0"/>
        <w:spacing w:after="0" w:line="240" w:lineRule="auto"/>
        <w:ind w:firstLine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Собственные доходы планируются в проекте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бюджета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на 20</w:t>
      </w:r>
      <w:r w:rsidR="00527A9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E02D2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в сумме </w:t>
      </w:r>
      <w:r w:rsidR="00E02D2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203,0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тыс. рублей, или 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составляет </w:t>
      </w:r>
      <w:r w:rsidR="00E02D28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4,9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%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всех поступлений в бюджет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               </w:t>
      </w:r>
      <w:r w:rsidR="007D6A7E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953A7E">
        <w:rPr>
          <w:rFonts w:ascii="Times New Roman" w:eastAsia="Times New Roman" w:hAnsi="Times New Roman"/>
          <w:sz w:val="26"/>
          <w:szCs w:val="26"/>
          <w:lang w:eastAsia="ru-RU"/>
        </w:rPr>
        <w:t>В структуре доходов безвозмездные поступления занимают значительный удельный вес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составляют в сумме </w:t>
      </w:r>
      <w:r w:rsidR="00E02D28">
        <w:rPr>
          <w:rFonts w:ascii="Times New Roman" w:eastAsia="Times New Roman" w:hAnsi="Times New Roman"/>
          <w:sz w:val="26"/>
          <w:szCs w:val="26"/>
          <w:lang w:eastAsia="ru-RU"/>
        </w:rPr>
        <w:t>3983,3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или </w:t>
      </w:r>
      <w:r w:rsidR="00E02D28">
        <w:rPr>
          <w:rFonts w:ascii="Times New Roman" w:eastAsia="Times New Roman" w:hAnsi="Times New Roman"/>
          <w:sz w:val="26"/>
          <w:szCs w:val="26"/>
          <w:lang w:eastAsia="ru-RU"/>
        </w:rPr>
        <w:t>95,1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% всех поступлений в бюджет.</w:t>
      </w:r>
    </w:p>
    <w:p w:rsidR="00B86209" w:rsidRPr="000B60CE" w:rsidRDefault="00B86209" w:rsidP="00B86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Объем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1945F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11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налоговым доходам составляет в сумме </w:t>
      </w:r>
      <w:r w:rsidR="00811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171,0</w:t>
      </w:r>
      <w:r w:rsid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или </w:t>
      </w:r>
      <w:r w:rsidR="00811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собственных доходов в бюджет. </w:t>
      </w:r>
    </w:p>
    <w:p w:rsidR="00B86209" w:rsidRPr="000B60CE" w:rsidRDefault="00B86209" w:rsidP="00B86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В структуре доходов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1945F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11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128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налоговые доходы составляют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811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или </w:t>
      </w:r>
      <w:r w:rsidR="00811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15,8</w:t>
      </w:r>
      <w:r w:rsidRPr="000B6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собственных доходов в бюджет. </w:t>
      </w:r>
    </w:p>
    <w:p w:rsidR="00B86209" w:rsidRPr="00623876" w:rsidRDefault="00B86209" w:rsidP="00B862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proofErr w:type="gramStart"/>
      <w:r w:rsidRPr="003C2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бюджет образующими доходами бюджета </w:t>
      </w:r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 xml:space="preserve"> Кызыл-</w:t>
      </w:r>
      <w:proofErr w:type="spellStart"/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на 20</w:t>
      </w:r>
      <w:r w:rsidR="001945F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013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C2BB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3C2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являются: налог на </w:t>
      </w:r>
      <w:r w:rsid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физических лиц 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сумме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60,0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 приходится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29,6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земельный налог в сумме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83,0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 приходится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40,9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%,  налоговых и неналоговых доходов, прочие неналоговые доходы в сумме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22,0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 приходится</w:t>
      </w:r>
      <w:proofErr w:type="gramEnd"/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10,8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 налоговых и неналоговых доходов</w:t>
      </w:r>
      <w:r w:rsidR="007D6A7E"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оходы от оказания платных услуг 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10,0</w:t>
      </w:r>
      <w:r w:rsidRP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долю которого</w:t>
      </w:r>
      <w:r w:rsidRPr="003C2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приходится </w:t>
      </w:r>
      <w:r w:rsidR="00194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</w:t>
      </w:r>
      <w:r w:rsidR="00501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C2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</w:t>
      </w:r>
      <w:r w:rsidRPr="000A45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6209" w:rsidRPr="00623876" w:rsidRDefault="00B86209" w:rsidP="00B86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</w:pPr>
      <w:r w:rsidRPr="00DE4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бюджета   </w:t>
      </w:r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 xml:space="preserve"> Кызыл-</w:t>
      </w:r>
      <w:proofErr w:type="spellStart"/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 xml:space="preserve"> Чаа-Хольского кожууна Республики Тыва на 20</w:t>
      </w:r>
      <w:r w:rsidR="00F3673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000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E4F9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DE4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в сумме </w:t>
      </w:r>
      <w:r w:rsidR="008C25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4186,3</w:t>
      </w:r>
      <w:r w:rsidRPr="00DE4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тыс. рублей. </w:t>
      </w:r>
      <w:r w:rsidRPr="00DE4F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отсутствует. В проекте бюджета общий объем расходов не превышает общего объема доходов.</w:t>
      </w:r>
      <w:r w:rsidRPr="0062387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 xml:space="preserve">    </w:t>
      </w:r>
    </w:p>
    <w:p w:rsidR="00B86209" w:rsidRDefault="00B86209" w:rsidP="00B86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C7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структуре расходов бюджета   </w:t>
      </w:r>
      <w:r w:rsidRPr="00DC7536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DC7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F36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65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DC7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на общегосударственные расходы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предусмотрены </w:t>
      </w:r>
      <w:r w:rsidR="00565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3998,9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национальную оборону предусмотрены </w:t>
      </w:r>
      <w:r w:rsidR="00565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166,4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национальную безопасность и правоохранительную деятельность предусмотрены </w:t>
      </w:r>
      <w:r w:rsidR="007A4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</w:t>
      </w:r>
      <w:r w:rsidR="00565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обеспечение противопожарную безопасность предусмотрены 5,0 тыс. рублей,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национальную экономику предусмотрены </w:t>
      </w:r>
      <w:r w:rsidR="007A4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на жилищно-коммунальное хозяйство предусмотрены </w:t>
      </w:r>
      <w:r w:rsidR="00565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рублей.</w:t>
      </w:r>
      <w:proofErr w:type="gramEnd"/>
    </w:p>
    <w:p w:rsidR="00B86209" w:rsidRDefault="00B86209" w:rsidP="00B8620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  со статьёй</w:t>
      </w:r>
      <w:r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184.1 БК РФ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 перечень главных администраторов доходов бюджета 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3673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5AC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C90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также содержатся в проекте решения о бюджете нормативы распределения доходов в бюджет 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Кызыл-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Дагский</w:t>
      </w:r>
      <w:proofErr w:type="spellEnd"/>
      <w:r w:rsidRPr="000B6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>Чаа-Хольского кожууна Республики Тыва на 20</w:t>
      </w:r>
      <w:r w:rsidR="00F3673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5AC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распределение бюджетных ассигнований по разделам и подразделам, целевым статьям и видам расходов </w:t>
      </w:r>
      <w:r w:rsidRPr="00C9032C">
        <w:rPr>
          <w:rFonts w:ascii="Times New Roman" w:hAnsi="Times New Roman" w:cs="Times New Roman"/>
          <w:sz w:val="26"/>
          <w:szCs w:val="26"/>
        </w:rPr>
        <w:t>классификации</w:t>
      </w:r>
      <w:proofErr w:type="gramEnd"/>
      <w:r w:rsidRPr="00C9032C">
        <w:rPr>
          <w:rFonts w:ascii="Times New Roman" w:hAnsi="Times New Roman" w:cs="Times New Roman"/>
          <w:sz w:val="26"/>
          <w:szCs w:val="26"/>
        </w:rPr>
        <w:t xml:space="preserve"> расходов бюджетов в ведомственной структуре расходов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F3673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5AC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903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6209" w:rsidRDefault="00B86209" w:rsidP="00B8620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5F79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Заключительная часть</w:t>
      </w:r>
    </w:p>
    <w:p w:rsidR="00B86209" w:rsidRPr="00257366" w:rsidRDefault="00B86209" w:rsidP="00B86209">
      <w:pPr>
        <w:spacing w:after="0" w:line="225" w:lineRule="atLeast"/>
        <w:ind w:firstLine="708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еречень материалов и документов, представленных одновременно с проектом решения о бюджете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Кызыл-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Дагский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Чаа-Хольского кожууна    на 20</w:t>
      </w:r>
      <w:r w:rsidR="00F367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на плановый период 20</w:t>
      </w:r>
      <w:r w:rsidR="002A7E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</w:t>
      </w:r>
      <w:r w:rsidR="007D6A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целом соответствует Бюджетному кодексу Российской Федерации и Положению о бюджетном процессе.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Формирование доходной части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бюджета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</w:t>
      </w:r>
      <w:r w:rsidR="00F367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на плановый период 20</w:t>
      </w:r>
      <w:r w:rsidR="002A7E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</w:t>
      </w:r>
      <w:r w:rsidR="002A7E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F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годов</w:t>
      </w:r>
      <w:r w:rsidRPr="00C835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осуществлено в проекте 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бюджете с учетом </w:t>
      </w:r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изменений и дополнений в законодательство Российской Федерации   о налогах и сборах, вступающих в действие в 20</w:t>
      </w:r>
      <w:r w:rsidR="00F3673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2</w:t>
      </w:r>
      <w:r w:rsidR="00F62F21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 xml:space="preserve"> году.</w:t>
      </w:r>
      <w:r w:rsidRPr="00257366">
        <w:rPr>
          <w:rFonts w:ascii="Times New Roman" w:eastAsia="Times New Roman" w:hAnsi="Times New Roman"/>
          <w:color w:val="242424"/>
          <w:sz w:val="26"/>
          <w:szCs w:val="26"/>
          <w:bdr w:val="none" w:sz="0" w:space="0" w:color="auto" w:frame="1"/>
          <w:lang w:eastAsia="ru-RU"/>
        </w:rPr>
        <w:t>   </w:t>
      </w:r>
    </w:p>
    <w:p w:rsidR="00B86209" w:rsidRDefault="00B86209" w:rsidP="00B8620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A34DE">
        <w:rPr>
          <w:rFonts w:ascii="Times New Roman" w:hAnsi="Times New Roman" w:cs="Times New Roman"/>
          <w:sz w:val="26"/>
          <w:szCs w:val="26"/>
        </w:rPr>
        <w:t xml:space="preserve">окументы и материалы </w:t>
      </w:r>
      <w:r>
        <w:rPr>
          <w:rFonts w:ascii="Times New Roman" w:eastAsia="Times New Roman" w:hAnsi="Times New Roman"/>
          <w:sz w:val="26"/>
          <w:szCs w:val="26"/>
        </w:rPr>
        <w:t>представлены на экспертизу в срок, установленный статьё</w:t>
      </w:r>
      <w:r w:rsidRPr="0001283F">
        <w:rPr>
          <w:rFonts w:ascii="Times New Roman" w:eastAsia="Times New Roman" w:hAnsi="Times New Roman"/>
          <w:sz w:val="26"/>
          <w:szCs w:val="26"/>
        </w:rPr>
        <w:t xml:space="preserve">й 185 </w:t>
      </w:r>
      <w:r w:rsidRPr="00B939C3">
        <w:rPr>
          <w:rFonts w:ascii="Times New Roman" w:eastAsia="Times New Roman" w:hAnsi="Times New Roman"/>
          <w:sz w:val="26"/>
          <w:szCs w:val="26"/>
        </w:rPr>
        <w:t>БК РФ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B86209" w:rsidRDefault="00B86209" w:rsidP="00B8620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B4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бюджета отсутствует. В проекте бюджета общий объем расходов не превышает общего объема доходов.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6209" w:rsidRPr="00B939C3" w:rsidRDefault="00B86209" w:rsidP="00B86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465F79">
        <w:rPr>
          <w:rFonts w:ascii="Times New Roman" w:hAnsi="Times New Roman"/>
          <w:sz w:val="26"/>
          <w:szCs w:val="26"/>
        </w:rPr>
        <w:t>анный проект решения о бюджете</w:t>
      </w:r>
      <w:r>
        <w:rPr>
          <w:rFonts w:ascii="Times New Roman" w:hAnsi="Times New Roman"/>
          <w:sz w:val="26"/>
          <w:szCs w:val="26"/>
        </w:rPr>
        <w:t>,</w:t>
      </w:r>
      <w:r w:rsidRPr="00465F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65F79">
        <w:rPr>
          <w:rFonts w:ascii="Times New Roman" w:hAnsi="Times New Roman"/>
          <w:sz w:val="26"/>
          <w:szCs w:val="26"/>
        </w:rPr>
        <w:t xml:space="preserve">о мнению Контрольно-счетной палаты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465F79">
        <w:rPr>
          <w:rFonts w:ascii="Times New Roman" w:hAnsi="Times New Roman"/>
          <w:sz w:val="26"/>
          <w:szCs w:val="26"/>
        </w:rPr>
        <w:t>Чаа-Хольского кожууна, возможен к утверждению</w:t>
      </w:r>
      <w:r>
        <w:rPr>
          <w:rFonts w:ascii="Times New Roman" w:hAnsi="Times New Roman"/>
          <w:sz w:val="26"/>
          <w:szCs w:val="26"/>
        </w:rPr>
        <w:t>.</w:t>
      </w:r>
    </w:p>
    <w:p w:rsidR="00B86209" w:rsidRDefault="00B86209" w:rsidP="00B86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8C1" w:rsidRDefault="004428C1" w:rsidP="00B86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D1D" w:rsidRDefault="00E353DF" w:rsidP="00154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Инспектор</w:t>
      </w:r>
      <w:r w:rsidR="00552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Контрольно-счетной палаты</w:t>
      </w:r>
    </w:p>
    <w:p w:rsidR="00552D00" w:rsidRPr="000B60CE" w:rsidRDefault="00552D00" w:rsidP="0095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Чаа-Хольского кожууна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1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E35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35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D5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Монгуш</w:t>
      </w:r>
    </w:p>
    <w:sectPr w:rsidR="00552D00" w:rsidRPr="000B60CE" w:rsidSect="00197F06">
      <w:pgSz w:w="11906" w:h="16838"/>
      <w:pgMar w:top="426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B0"/>
    <w:rsid w:val="00023528"/>
    <w:rsid w:val="000A3D6E"/>
    <w:rsid w:val="000A4520"/>
    <w:rsid w:val="000B60CE"/>
    <w:rsid w:val="000F2594"/>
    <w:rsid w:val="00114976"/>
    <w:rsid w:val="00154B84"/>
    <w:rsid w:val="001644A4"/>
    <w:rsid w:val="001945FA"/>
    <w:rsid w:val="0019470B"/>
    <w:rsid w:val="00197F06"/>
    <w:rsid w:val="002000A0"/>
    <w:rsid w:val="0021640B"/>
    <w:rsid w:val="00241915"/>
    <w:rsid w:val="002574EC"/>
    <w:rsid w:val="00292793"/>
    <w:rsid w:val="002A7EE7"/>
    <w:rsid w:val="002D41E6"/>
    <w:rsid w:val="00346D5B"/>
    <w:rsid w:val="0038269B"/>
    <w:rsid w:val="003C2BB6"/>
    <w:rsid w:val="003C5AC3"/>
    <w:rsid w:val="0041393F"/>
    <w:rsid w:val="004176AA"/>
    <w:rsid w:val="00424FD0"/>
    <w:rsid w:val="004256BF"/>
    <w:rsid w:val="00440E31"/>
    <w:rsid w:val="004428C1"/>
    <w:rsid w:val="00450A6E"/>
    <w:rsid w:val="00484C65"/>
    <w:rsid w:val="004B5D15"/>
    <w:rsid w:val="00501344"/>
    <w:rsid w:val="00527A91"/>
    <w:rsid w:val="00552D00"/>
    <w:rsid w:val="00565AC5"/>
    <w:rsid w:val="006165A7"/>
    <w:rsid w:val="00623876"/>
    <w:rsid w:val="00632613"/>
    <w:rsid w:val="006328E1"/>
    <w:rsid w:val="00635205"/>
    <w:rsid w:val="006404F7"/>
    <w:rsid w:val="006458F8"/>
    <w:rsid w:val="00664181"/>
    <w:rsid w:val="006677CE"/>
    <w:rsid w:val="006A6CD3"/>
    <w:rsid w:val="006D392E"/>
    <w:rsid w:val="006F34FE"/>
    <w:rsid w:val="0077494C"/>
    <w:rsid w:val="00775967"/>
    <w:rsid w:val="007A3CD7"/>
    <w:rsid w:val="007A451C"/>
    <w:rsid w:val="007B0CEB"/>
    <w:rsid w:val="007D6A7E"/>
    <w:rsid w:val="007E29C6"/>
    <w:rsid w:val="007F5570"/>
    <w:rsid w:val="008111E0"/>
    <w:rsid w:val="008C254E"/>
    <w:rsid w:val="008E1064"/>
    <w:rsid w:val="008F26A9"/>
    <w:rsid w:val="00930516"/>
    <w:rsid w:val="00936278"/>
    <w:rsid w:val="00943BD3"/>
    <w:rsid w:val="00955D1D"/>
    <w:rsid w:val="00962E5E"/>
    <w:rsid w:val="00985561"/>
    <w:rsid w:val="009A34DE"/>
    <w:rsid w:val="009D6296"/>
    <w:rsid w:val="00A74DE5"/>
    <w:rsid w:val="00A86792"/>
    <w:rsid w:val="00AA2152"/>
    <w:rsid w:val="00B30DE5"/>
    <w:rsid w:val="00B36D49"/>
    <w:rsid w:val="00B5345A"/>
    <w:rsid w:val="00B66CB5"/>
    <w:rsid w:val="00B86209"/>
    <w:rsid w:val="00B939C3"/>
    <w:rsid w:val="00BB30B0"/>
    <w:rsid w:val="00BC4843"/>
    <w:rsid w:val="00BD1D5A"/>
    <w:rsid w:val="00BD5939"/>
    <w:rsid w:val="00BD6579"/>
    <w:rsid w:val="00C244AF"/>
    <w:rsid w:val="00C373FD"/>
    <w:rsid w:val="00C9032C"/>
    <w:rsid w:val="00D05E5E"/>
    <w:rsid w:val="00D15232"/>
    <w:rsid w:val="00D23121"/>
    <w:rsid w:val="00D435CD"/>
    <w:rsid w:val="00D51915"/>
    <w:rsid w:val="00D81672"/>
    <w:rsid w:val="00DB7F3C"/>
    <w:rsid w:val="00DC7536"/>
    <w:rsid w:val="00DD5DF8"/>
    <w:rsid w:val="00DE4F9B"/>
    <w:rsid w:val="00E02D28"/>
    <w:rsid w:val="00E33D20"/>
    <w:rsid w:val="00E353DF"/>
    <w:rsid w:val="00E56BA3"/>
    <w:rsid w:val="00E71A72"/>
    <w:rsid w:val="00E87375"/>
    <w:rsid w:val="00EA307D"/>
    <w:rsid w:val="00EF0559"/>
    <w:rsid w:val="00EF68AD"/>
    <w:rsid w:val="00F04F11"/>
    <w:rsid w:val="00F25476"/>
    <w:rsid w:val="00F36736"/>
    <w:rsid w:val="00F548B2"/>
    <w:rsid w:val="00F62F21"/>
    <w:rsid w:val="00F75C70"/>
    <w:rsid w:val="00F81E1D"/>
    <w:rsid w:val="00F84639"/>
    <w:rsid w:val="00F92D04"/>
    <w:rsid w:val="00FD7E97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A7A1-E973-43E5-8D68-E9477AC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1048716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2016-12-15T07:59:00Z</cp:lastPrinted>
  <dcterms:created xsi:type="dcterms:W3CDTF">2014-12-04T05:44:00Z</dcterms:created>
  <dcterms:modified xsi:type="dcterms:W3CDTF">2020-11-20T03:16:00Z</dcterms:modified>
</cp:coreProperties>
</file>