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42" w:rsidRPr="00432F29" w:rsidRDefault="001E7742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>ПОЯСНИТЕЛЬНАЯ ЗАПИСКА</w:t>
      </w:r>
    </w:p>
    <w:p w:rsidR="001E7742" w:rsidRDefault="001E7742" w:rsidP="00326E32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 xml:space="preserve">к отчёту об исполнении </w:t>
      </w:r>
      <w:r w:rsidR="00326E32">
        <w:rPr>
          <w:b/>
        </w:rPr>
        <w:t>муниципального</w:t>
      </w:r>
      <w:r w:rsidR="00432F29" w:rsidRPr="00432F29">
        <w:rPr>
          <w:b/>
        </w:rPr>
        <w:t xml:space="preserve"> района «Чаа-Хольский кожуун Республики Тыва» за </w:t>
      </w:r>
      <w:r w:rsidR="001466EA">
        <w:rPr>
          <w:b/>
        </w:rPr>
        <w:t>2</w:t>
      </w:r>
      <w:r w:rsidR="00326E32">
        <w:rPr>
          <w:b/>
        </w:rPr>
        <w:t xml:space="preserve"> квартал </w:t>
      </w:r>
      <w:r w:rsidR="00432F29" w:rsidRPr="00432F29">
        <w:rPr>
          <w:b/>
        </w:rPr>
        <w:t>202</w:t>
      </w:r>
      <w:r w:rsidR="00326E32">
        <w:rPr>
          <w:b/>
        </w:rPr>
        <w:t>2</w:t>
      </w:r>
      <w:r w:rsidR="00432F29" w:rsidRPr="00432F29">
        <w:rPr>
          <w:b/>
        </w:rPr>
        <w:t xml:space="preserve"> год</w:t>
      </w:r>
    </w:p>
    <w:p w:rsidR="003D27CD" w:rsidRDefault="003D27CD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</w:p>
    <w:p w:rsidR="003D27CD" w:rsidRDefault="003D27CD" w:rsidP="003D27CD">
      <w:pPr>
        <w:pStyle w:val="a6"/>
        <w:numPr>
          <w:ilvl w:val="0"/>
          <w:numId w:val="32"/>
        </w:numPr>
        <w:shd w:val="clear" w:color="auto" w:fill="FFFFFF"/>
        <w:spacing w:after="0"/>
        <w:jc w:val="center"/>
        <w:textAlignment w:val="top"/>
        <w:rPr>
          <w:b/>
        </w:rPr>
      </w:pPr>
      <w:r>
        <w:rPr>
          <w:b/>
        </w:rPr>
        <w:t xml:space="preserve">Исполнение доходной части </w:t>
      </w:r>
      <w:r w:rsidR="004F719E">
        <w:rPr>
          <w:b/>
        </w:rPr>
        <w:t>муниципального</w:t>
      </w:r>
      <w:r>
        <w:rPr>
          <w:b/>
        </w:rPr>
        <w:t xml:space="preserve"> бюджета</w:t>
      </w:r>
    </w:p>
    <w:p w:rsidR="003D27CD" w:rsidRPr="00F84D3E" w:rsidRDefault="003D27CD" w:rsidP="00F84D3E">
      <w:pPr>
        <w:pStyle w:val="a6"/>
        <w:shd w:val="clear" w:color="auto" w:fill="FFFFFF"/>
        <w:spacing w:after="0"/>
        <w:ind w:left="720"/>
        <w:textAlignment w:val="top"/>
        <w:rPr>
          <w:b/>
        </w:rPr>
      </w:pPr>
    </w:p>
    <w:p w:rsidR="003E04A4" w:rsidRPr="003E04A4" w:rsidRDefault="003E04A4" w:rsidP="003E04A4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4A4">
        <w:rPr>
          <w:rFonts w:ascii="Times New Roman" w:eastAsia="Calibri" w:hAnsi="Times New Roman" w:cs="Times New Roman"/>
          <w:sz w:val="24"/>
          <w:szCs w:val="24"/>
        </w:rPr>
        <w:t xml:space="preserve">За январь-июнь месяцы  2022 года плановые назначения </w:t>
      </w:r>
      <w:r w:rsidRPr="003E04A4">
        <w:rPr>
          <w:rFonts w:ascii="Times New Roman" w:eastAsia="Calibri" w:hAnsi="Times New Roman" w:cs="Times New Roman"/>
          <w:b/>
          <w:sz w:val="24"/>
          <w:szCs w:val="24"/>
        </w:rPr>
        <w:t>налоговых и неналоговых доходов</w:t>
      </w:r>
      <w:r w:rsidRPr="003E04A4">
        <w:rPr>
          <w:rFonts w:ascii="Times New Roman" w:eastAsia="Calibri" w:hAnsi="Times New Roman" w:cs="Times New Roman"/>
          <w:sz w:val="24"/>
          <w:szCs w:val="24"/>
        </w:rPr>
        <w:t xml:space="preserve"> кожуунного бюджета муниципального района </w:t>
      </w:r>
      <w:r w:rsidRPr="003E04A4">
        <w:rPr>
          <w:rFonts w:ascii="Times New Roman" w:eastAsia="Calibri" w:hAnsi="Times New Roman" w:cs="Times New Roman"/>
          <w:i/>
          <w:sz w:val="24"/>
          <w:szCs w:val="24"/>
        </w:rPr>
        <w:t xml:space="preserve">«Чаа-Хольского кожууна Республики Тыва» </w:t>
      </w:r>
      <w:r w:rsidRPr="003E04A4">
        <w:rPr>
          <w:rFonts w:ascii="Times New Roman" w:eastAsia="Calibri" w:hAnsi="Times New Roman" w:cs="Times New Roman"/>
          <w:sz w:val="24"/>
          <w:szCs w:val="24"/>
        </w:rPr>
        <w:t xml:space="preserve">исполнены на 102 % (при плане </w:t>
      </w:r>
      <w:r w:rsidRPr="003E04A4">
        <w:rPr>
          <w:rFonts w:ascii="Times New Roman" w:eastAsia="Calibri" w:hAnsi="Times New Roman" w:cs="Times New Roman"/>
          <w:sz w:val="24"/>
          <w:szCs w:val="24"/>
        </w:rPr>
        <w:softHyphen/>
      </w:r>
      <w:r w:rsidRPr="003E04A4">
        <w:rPr>
          <w:rFonts w:ascii="Times New Roman" w:eastAsia="Calibri" w:hAnsi="Times New Roman" w:cs="Times New Roman"/>
          <w:sz w:val="24"/>
          <w:szCs w:val="24"/>
        </w:rPr>
        <w:softHyphen/>
      </w:r>
      <w:r w:rsidRPr="003E04A4">
        <w:rPr>
          <w:rFonts w:ascii="Times New Roman" w:eastAsia="Calibri" w:hAnsi="Times New Roman" w:cs="Times New Roman"/>
          <w:sz w:val="24"/>
          <w:szCs w:val="24"/>
        </w:rPr>
        <w:softHyphen/>
      </w:r>
      <w:r w:rsidRPr="003E04A4">
        <w:rPr>
          <w:rFonts w:ascii="Times New Roman" w:eastAsia="Calibri" w:hAnsi="Times New Roman" w:cs="Times New Roman"/>
          <w:sz w:val="24"/>
          <w:szCs w:val="24"/>
        </w:rPr>
        <w:softHyphen/>
        <w:t xml:space="preserve">14 965,0  тыс. рублей поступило  15 218,5 тыс. рублей), </w:t>
      </w:r>
      <w:r w:rsidRPr="003E04A4"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наблюдается увеличение  на </w:t>
      </w:r>
      <w:r w:rsidRPr="003E04A4">
        <w:rPr>
          <w:rFonts w:ascii="Times New Roman" w:hAnsi="Times New Roman" w:cs="Times New Roman"/>
          <w:sz w:val="24"/>
          <w:szCs w:val="24"/>
        </w:rPr>
        <w:softHyphen/>
      </w:r>
      <w:r w:rsidRPr="003E04A4">
        <w:rPr>
          <w:rFonts w:ascii="Times New Roman" w:hAnsi="Times New Roman" w:cs="Times New Roman"/>
          <w:sz w:val="24"/>
          <w:szCs w:val="24"/>
        </w:rPr>
        <w:softHyphen/>
      </w:r>
      <w:r w:rsidRPr="003E04A4">
        <w:rPr>
          <w:rFonts w:ascii="Times New Roman" w:hAnsi="Times New Roman" w:cs="Times New Roman"/>
          <w:sz w:val="24"/>
          <w:szCs w:val="24"/>
        </w:rPr>
        <w:softHyphen/>
        <w:t xml:space="preserve"> 2 13,4  тыс. рублей или на 1,15 %.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</w:pPr>
      <w:r w:rsidRPr="003E04A4">
        <w:t>Основными доходными источниками к</w:t>
      </w:r>
      <w:bookmarkStart w:id="0" w:name="_GoBack"/>
      <w:bookmarkEnd w:id="0"/>
      <w:r w:rsidRPr="003E04A4">
        <w:t xml:space="preserve">онсолидированного бюджета муниципального района </w:t>
      </w:r>
      <w:r w:rsidRPr="003E04A4">
        <w:rPr>
          <w:rFonts w:eastAsia="Calibri"/>
          <w:i/>
        </w:rPr>
        <w:t>«Чаа-Хольского кожууна»</w:t>
      </w:r>
      <w:r w:rsidRPr="003E04A4">
        <w:rPr>
          <w:rFonts w:eastAsia="Calibri"/>
        </w:rPr>
        <w:t xml:space="preserve"> </w:t>
      </w:r>
      <w:r w:rsidRPr="003E04A4">
        <w:t>являются:  налог на доходы физических лиц доля в общем объеме поступлений 75,3 %, налоги на имущество  5,4 %, доходы от использования имущества 5,7 %  и  государственная пошлина  3,1 %.</w:t>
      </w:r>
    </w:p>
    <w:p w:rsidR="003E04A4" w:rsidRPr="003E04A4" w:rsidRDefault="003E04A4" w:rsidP="003E04A4">
      <w:pPr>
        <w:autoSpaceDE w:val="0"/>
        <w:autoSpaceDN w:val="0"/>
        <w:adjustRightInd w:val="0"/>
        <w:ind w:firstLine="709"/>
        <w:jc w:val="both"/>
      </w:pPr>
      <w:r w:rsidRPr="003E04A4">
        <w:t>Выполнение плана за  январь-июнь  месяцы  2022 года в разрезе доходных источников выглядит следующим образом: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</w:pPr>
      <w:r w:rsidRPr="003E04A4">
        <w:t xml:space="preserve">- </w:t>
      </w:r>
      <w:r w:rsidRPr="003E04A4">
        <w:rPr>
          <w:i/>
        </w:rPr>
        <w:t>по налогу на доходы физических лиц</w:t>
      </w:r>
      <w:r w:rsidRPr="003E04A4">
        <w:t xml:space="preserve"> поступил налог  в размере 11 474,3 тыс. рублей, при плане 11 474,0 тыс. рублей выполнение составило 100 % </w:t>
      </w:r>
      <w:proofErr w:type="gramStart"/>
      <w:r w:rsidRPr="003E04A4">
        <w:t xml:space="preserve">(  </w:t>
      </w:r>
      <w:proofErr w:type="gramEnd"/>
      <w:r w:rsidRPr="003E04A4">
        <w:t>+ 0,3 тыс. рублей</w:t>
      </w:r>
      <w:r w:rsidRPr="003E04A4">
        <w:rPr>
          <w:b/>
        </w:rPr>
        <w:t xml:space="preserve">). </w:t>
      </w:r>
      <w:proofErr w:type="gramStart"/>
      <w:r w:rsidRPr="003E04A4">
        <w:t>По сравнению с аналогичным периодом прошлого года наблюдается увеличение  поступлений на 1 285,6 тыс. рублей или на 1,12 %.Перевыполнение поступления объясняется, что поступил  налог  по результатам акта выездной проверки  по ГУП РТ «УК ТЭК-4» в сумме 777,7 тыс. рублей и с  увеличением МРОТ  с районными коэффициентами с 1 января по май 2022 года и с 1 июня 2022 года;</w:t>
      </w:r>
      <w:proofErr w:type="gramEnd"/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</w:pPr>
      <w:r w:rsidRPr="003E04A4">
        <w:t xml:space="preserve">- </w:t>
      </w:r>
      <w:r w:rsidRPr="003E04A4">
        <w:rPr>
          <w:i/>
        </w:rPr>
        <w:t>по акцизам на нефтепродукты</w:t>
      </w:r>
      <w:r w:rsidRPr="003E04A4">
        <w:t xml:space="preserve"> поступило 683,3  тыс. рублей, при плане 683,0   тыс. рублей выполнение составило  100 % </w:t>
      </w:r>
      <w:proofErr w:type="gramStart"/>
      <w:r w:rsidRPr="003E04A4">
        <w:t xml:space="preserve">( </w:t>
      </w:r>
      <w:proofErr w:type="gramEnd"/>
      <w:r w:rsidRPr="003E04A4">
        <w:t>-0,3 тыс. рублей</w:t>
      </w:r>
      <w:r w:rsidRPr="003E04A4">
        <w:rPr>
          <w:b/>
        </w:rPr>
        <w:t xml:space="preserve">). </w:t>
      </w:r>
      <w:r w:rsidRPr="003E04A4">
        <w:t>По сравнению с аналогичным периодом прошлого года наблюдается увеличение поступлений на 111,8   тыс. рублей или на 1,19 %;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</w:pPr>
      <w:r w:rsidRPr="003E04A4">
        <w:t xml:space="preserve">- </w:t>
      </w:r>
      <w:r w:rsidRPr="003E04A4">
        <w:rPr>
          <w:i/>
        </w:rPr>
        <w:t xml:space="preserve">по налогу УСН </w:t>
      </w:r>
      <w:r w:rsidRPr="003E04A4">
        <w:t xml:space="preserve">поступило 534,3 тыс. рублей, </w:t>
      </w:r>
      <w:proofErr w:type="gramStart"/>
      <w:r w:rsidRPr="003E04A4">
        <w:t>годовой</w:t>
      </w:r>
      <w:proofErr w:type="gramEnd"/>
      <w:r w:rsidRPr="003E04A4">
        <w:t xml:space="preserve"> </w:t>
      </w:r>
      <w:proofErr w:type="spellStart"/>
      <w:r w:rsidRPr="003E04A4">
        <w:t>пла</w:t>
      </w:r>
      <w:proofErr w:type="spellEnd"/>
      <w:r w:rsidRPr="003E04A4">
        <w:t xml:space="preserve"> исполнен на 1,36 %. Поступление по сравнению с аналогичным  периодом прошлого года увеличение на 320,4  тыс. рублей или 2,5 %;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  <w:rPr>
          <w:b/>
        </w:rPr>
      </w:pPr>
      <w:r w:rsidRPr="003E04A4">
        <w:rPr>
          <w:i/>
        </w:rPr>
        <w:t xml:space="preserve">- по единому налогу на вмененный доход  </w:t>
      </w:r>
      <w:proofErr w:type="gramStart"/>
      <w:r w:rsidRPr="003E04A4">
        <w:rPr>
          <w:i/>
        </w:rPr>
        <w:t xml:space="preserve">( </w:t>
      </w:r>
      <w:proofErr w:type="gramEnd"/>
      <w:r w:rsidRPr="003E04A4">
        <w:rPr>
          <w:i/>
        </w:rPr>
        <w:t xml:space="preserve">отменный налог с1 января 2021 года) за январь-июнь   месяцы  </w:t>
      </w:r>
      <w:r w:rsidRPr="003E04A4">
        <w:t>поступило задолженность прошлых лет в размере 4,6   тыс. рублей;</w:t>
      </w:r>
    </w:p>
    <w:p w:rsidR="003E04A4" w:rsidRPr="003E04A4" w:rsidRDefault="003E04A4" w:rsidP="003E04A4">
      <w:pPr>
        <w:ind w:firstLine="709"/>
        <w:jc w:val="both"/>
      </w:pPr>
      <w:r w:rsidRPr="003E04A4">
        <w:t xml:space="preserve">- </w:t>
      </w:r>
      <w:r w:rsidRPr="003E04A4">
        <w:rPr>
          <w:i/>
        </w:rPr>
        <w:t xml:space="preserve">по единому  сельскохозяйственному  </w:t>
      </w:r>
      <w:r w:rsidRPr="003E04A4">
        <w:t xml:space="preserve">налогу  поступление составило </w:t>
      </w:r>
      <w:r w:rsidRPr="003E04A4">
        <w:rPr>
          <w:i/>
        </w:rPr>
        <w:t xml:space="preserve">    </w:t>
      </w:r>
      <w:r w:rsidRPr="003E04A4">
        <w:t>в размере 37,5  тыс. рублей</w:t>
      </w:r>
      <w:r w:rsidRPr="003E04A4">
        <w:rPr>
          <w:i/>
        </w:rPr>
        <w:t xml:space="preserve"> </w:t>
      </w:r>
      <w:r w:rsidRPr="003E04A4">
        <w:t xml:space="preserve">  план  за отчетный период  составил в размере 37,0 тыс. рублей или план выполнен на 100  %. По сравнению с аналогичным периодом прошлого года уменьшение на 103,1   тыс. рублей.  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</w:pPr>
      <w:r w:rsidRPr="003E04A4">
        <w:t xml:space="preserve">В прошлом  2021 году поступила задолженность прошлых лет (2019-2020 годов)   в размере 109,0 тыс. рублей </w:t>
      </w:r>
      <w:proofErr w:type="gramStart"/>
      <w:r w:rsidRPr="003E04A4">
        <w:t xml:space="preserve">( </w:t>
      </w:r>
      <w:proofErr w:type="gramEnd"/>
      <w:r w:rsidRPr="003E04A4">
        <w:t xml:space="preserve">КФК  </w:t>
      </w:r>
      <w:proofErr w:type="spellStart"/>
      <w:r w:rsidRPr="003E04A4">
        <w:t>Хунай-оол</w:t>
      </w:r>
      <w:proofErr w:type="spellEnd"/>
      <w:r w:rsidRPr="003E04A4">
        <w:t xml:space="preserve"> А.О.);</w:t>
      </w:r>
    </w:p>
    <w:p w:rsidR="003E04A4" w:rsidRPr="003E04A4" w:rsidRDefault="003E04A4" w:rsidP="003E04A4">
      <w:pPr>
        <w:ind w:firstLine="709"/>
        <w:jc w:val="both"/>
      </w:pPr>
      <w:r w:rsidRPr="003E04A4">
        <w:t xml:space="preserve">-      по  </w:t>
      </w:r>
      <w:r w:rsidRPr="003E04A4">
        <w:rPr>
          <w:i/>
        </w:rPr>
        <w:t xml:space="preserve">налогу, взимаемый в связи с применением  патентной системы налогообложения, зачисляемый в бюджеты  муниципальных районов  </w:t>
      </w:r>
      <w:r w:rsidRPr="003E04A4">
        <w:t>план за отчетный период  составил в размере 309,0  тыс. рублей поступление составило в сумме   309,3  тыс. рублей или 100 % с  увеличением количества единиц;</w:t>
      </w:r>
    </w:p>
    <w:p w:rsidR="003E04A4" w:rsidRPr="003E04A4" w:rsidRDefault="003E04A4" w:rsidP="003E04A4">
      <w:pPr>
        <w:ind w:firstLine="709"/>
        <w:jc w:val="both"/>
        <w:rPr>
          <w:rFonts w:eastAsia="Calibri"/>
        </w:rPr>
      </w:pPr>
      <w:r w:rsidRPr="003E04A4">
        <w:t>-</w:t>
      </w:r>
      <w:r w:rsidRPr="003E04A4">
        <w:rPr>
          <w:b/>
        </w:rPr>
        <w:t xml:space="preserve"> </w:t>
      </w:r>
      <w:r w:rsidRPr="003E04A4">
        <w:rPr>
          <w:i/>
        </w:rPr>
        <w:t xml:space="preserve">по налогу </w:t>
      </w:r>
      <w:r w:rsidRPr="003E04A4">
        <w:rPr>
          <w:b/>
        </w:rPr>
        <w:t xml:space="preserve"> </w:t>
      </w:r>
      <w:r w:rsidRPr="003E04A4">
        <w:rPr>
          <w:i/>
        </w:rPr>
        <w:t>на имущество организаций</w:t>
      </w:r>
      <w:r w:rsidRPr="003E04A4">
        <w:rPr>
          <w:b/>
        </w:rPr>
        <w:t xml:space="preserve"> </w:t>
      </w:r>
      <w:r w:rsidRPr="003E04A4">
        <w:t xml:space="preserve">план за отчетный период составил в размере   834,0   тыс. рублей поступил налог в сумме 834,4 тыс. рублей или 100 % </w:t>
      </w:r>
      <w:proofErr w:type="gramStart"/>
      <w:r w:rsidRPr="003E04A4">
        <w:t xml:space="preserve">( </w:t>
      </w:r>
      <w:proofErr w:type="gramEnd"/>
      <w:r w:rsidRPr="003E04A4">
        <w:t>+0,4 тыс. рублей). Крупными плательщиками налога являются: Минтруд РТ ( 275,1 тыс. рублей), ПАО</w:t>
      </w:r>
      <w:proofErr w:type="gramStart"/>
      <w:r w:rsidRPr="003E04A4">
        <w:t>»Ф</w:t>
      </w:r>
      <w:proofErr w:type="gramEnd"/>
      <w:r w:rsidRPr="003E04A4">
        <w:t>СК ЕЭС» (182,9 тыс. рублей), муниципальные бюджетные учреждения кожууна 563,1 тыс. рублей и АО «</w:t>
      </w:r>
      <w:proofErr w:type="spellStart"/>
      <w:r w:rsidRPr="003E04A4">
        <w:t>Тываэнерго</w:t>
      </w:r>
      <w:proofErr w:type="spellEnd"/>
      <w:r w:rsidRPr="003E04A4">
        <w:t xml:space="preserve">» - 52,8 тыс. рублей и </w:t>
      </w:r>
      <w:proofErr w:type="spellStart"/>
      <w:r w:rsidRPr="003E04A4">
        <w:t>т.д</w:t>
      </w:r>
      <w:proofErr w:type="spellEnd"/>
      <w:r w:rsidRPr="003E04A4">
        <w:t xml:space="preserve">; 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E04A4">
        <w:t xml:space="preserve">- по </w:t>
      </w:r>
      <w:r w:rsidRPr="003E04A4">
        <w:rPr>
          <w:i/>
        </w:rPr>
        <w:t>государственной  пошлине</w:t>
      </w:r>
      <w:r w:rsidRPr="003E04A4">
        <w:rPr>
          <w:b/>
        </w:rPr>
        <w:t xml:space="preserve"> </w:t>
      </w:r>
      <w:r w:rsidRPr="003E04A4">
        <w:t xml:space="preserve">поступило  пошлин в сумме 473,3   тыс. рублей, при плане 478,0  тыс. рублей выполнение составило 100 % </w:t>
      </w:r>
      <w:proofErr w:type="gramStart"/>
      <w:r w:rsidRPr="003E04A4">
        <w:t xml:space="preserve">( </w:t>
      </w:r>
      <w:proofErr w:type="gramEnd"/>
      <w:r w:rsidRPr="003E04A4">
        <w:t xml:space="preserve">+0,3  тыс. рублей).  По сравнению с аналогичным периодом прошлого года наблюдается увеличение  </w:t>
      </w:r>
      <w:r w:rsidRPr="003E04A4">
        <w:lastRenderedPageBreak/>
        <w:t xml:space="preserve">поступлений на 180,0  тыс. рублей или на 1,6 %,  в связи с увеличением    исков  о взыскании задолженности, обращения  в суды общей юрисдикции и мировые  суды; </w:t>
      </w:r>
    </w:p>
    <w:p w:rsidR="003E04A4" w:rsidRPr="003E04A4" w:rsidRDefault="003E04A4" w:rsidP="003E04A4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3E04A4">
        <w:t>-</w:t>
      </w:r>
      <w:r w:rsidRPr="003E04A4">
        <w:rPr>
          <w:b/>
        </w:rPr>
        <w:t xml:space="preserve"> </w:t>
      </w:r>
      <w:r w:rsidRPr="003E04A4">
        <w:rPr>
          <w:i/>
        </w:rPr>
        <w:t>по аренде  земли</w:t>
      </w:r>
      <w:r w:rsidRPr="003E04A4">
        <w:t xml:space="preserve"> за январь-июнь  месяцы поступила плата в размере 484,0  тыс. рублей, при плане 484,0  тыс. рублей выполнение составило 100   % </w:t>
      </w:r>
      <w:r w:rsidRPr="003E04A4">
        <w:rPr>
          <w:b/>
        </w:rPr>
        <w:t xml:space="preserve">. </w:t>
      </w:r>
      <w:r w:rsidRPr="003E04A4">
        <w:t>По сравнению с аналогичным периодом прошлого года наблюдается увеличение поступлений на 170,8 тыс. рублей или на 1,55 %. Уплачен аренда земли 97 арендаторами, в том числе: за 2019 год – 0,8 тыс. рублей, 2020 год – 25,0 тыс. рублей, 2021 год – 187,0</w:t>
      </w:r>
      <w:proofErr w:type="gramEnd"/>
      <w:r w:rsidRPr="003E04A4">
        <w:t xml:space="preserve"> тыс. рублей,  2022 год – 271,1 тыс. рублей.</w:t>
      </w:r>
    </w:p>
    <w:p w:rsidR="003E04A4" w:rsidRPr="003E04A4" w:rsidRDefault="003E04A4" w:rsidP="003E04A4">
      <w:pPr>
        <w:widowControl w:val="0"/>
        <w:autoSpaceDE w:val="0"/>
        <w:autoSpaceDN w:val="0"/>
        <w:adjustRightInd w:val="0"/>
        <w:ind w:firstLine="708"/>
        <w:jc w:val="both"/>
      </w:pPr>
      <w:r w:rsidRPr="003E04A4">
        <w:t>За январь-июнь  месяцы т. г. 2022 года были разосланы уведомления 70 арендаторам на сумму 549,6 тыс. рублей. Также ведется работа по взысканию задолженности по телефонной связи.</w:t>
      </w:r>
    </w:p>
    <w:p w:rsidR="003E04A4" w:rsidRPr="003E04A4" w:rsidRDefault="003E04A4" w:rsidP="003E04A4">
      <w:pPr>
        <w:widowControl w:val="0"/>
        <w:autoSpaceDE w:val="0"/>
        <w:autoSpaceDN w:val="0"/>
        <w:adjustRightInd w:val="0"/>
        <w:ind w:firstLine="708"/>
        <w:jc w:val="both"/>
      </w:pPr>
      <w:r w:rsidRPr="003E04A4">
        <w:t>За январь-июнь месяцы 2022 года предоставлено в аренду 27 земельных участков на сумму 108,7 тыс. рублей общей площадью 703,3  га (из них: земли населенных пунктов – 0,97 га, из земель сельскохозяйственного назначения – 702,33 га);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E04A4">
        <w:t xml:space="preserve">- по аренде муниципального имущества план за отчетный период составил в размере 78,0  тыс. рублей  или  план исполнен на 100 % . Поступила задолженность   в  сумме  30,3 </w:t>
      </w:r>
      <w:proofErr w:type="spellStart"/>
      <w:r w:rsidRPr="003E04A4">
        <w:t>тыс</w:t>
      </w:r>
      <w:proofErr w:type="spellEnd"/>
      <w:proofErr w:type="gramStart"/>
      <w:r w:rsidRPr="003E04A4">
        <w:t xml:space="preserve"> .</w:t>
      </w:r>
      <w:proofErr w:type="gramEnd"/>
      <w:r w:rsidRPr="003E04A4">
        <w:t>рублей за 2021 год ( Минюст Республики Тыва – Чаа-Хольский участок мирового судьи);</w:t>
      </w:r>
    </w:p>
    <w:p w:rsidR="003E04A4" w:rsidRPr="003E04A4" w:rsidRDefault="003E04A4" w:rsidP="003E04A4">
      <w:pPr>
        <w:ind w:firstLine="709"/>
        <w:jc w:val="both"/>
        <w:rPr>
          <w:color w:val="000000"/>
        </w:rPr>
      </w:pPr>
      <w:r w:rsidRPr="003E04A4">
        <w:t xml:space="preserve">-       </w:t>
      </w:r>
      <w:r w:rsidRPr="003E04A4">
        <w:rPr>
          <w:i/>
        </w:rPr>
        <w:t>по  плате  за негативное воздействие на окружающую среду</w:t>
      </w:r>
      <w:r w:rsidRPr="003E04A4">
        <w:t xml:space="preserve"> поступило                                                 47,9 тыс. рублей,  план за отчетный период составил в размере 48,0 тыс. рублей  или  план выполнен на 100 %. </w:t>
      </w:r>
      <w:r w:rsidRPr="003E04A4">
        <w:rPr>
          <w:b/>
        </w:rPr>
        <w:t xml:space="preserve"> </w:t>
      </w:r>
      <w:r w:rsidRPr="003E04A4">
        <w:rPr>
          <w:color w:val="000000"/>
        </w:rPr>
        <w:t xml:space="preserve">По результатам акт сверки  с территориальным органом </w:t>
      </w:r>
      <w:proofErr w:type="spellStart"/>
      <w:r w:rsidRPr="003E04A4">
        <w:rPr>
          <w:color w:val="000000"/>
        </w:rPr>
        <w:t>Росприроднадзора</w:t>
      </w:r>
      <w:proofErr w:type="spellEnd"/>
      <w:r w:rsidRPr="003E04A4">
        <w:rPr>
          <w:color w:val="000000"/>
        </w:rPr>
        <w:t xml:space="preserve"> выявлено переплата   в размере  648,4  тыс. рублей   по учреждениям  управления Образования и по учреждениям Культуры.  В связи с отсутствием утвержденных правил исчисления и взимания платы за негативное воздействие на окружающую среду  применялся неправильный коэффициент, допущенные в прошлых периодах (2012-2016 г. г.) вовлекли переплату  по  муниципальным бюджетным учреждениям кожууна;</w:t>
      </w:r>
    </w:p>
    <w:p w:rsidR="003E04A4" w:rsidRPr="003E04A4" w:rsidRDefault="003E04A4" w:rsidP="003E04A4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3E04A4">
        <w:t xml:space="preserve">- </w:t>
      </w:r>
      <w:r w:rsidRPr="003E04A4">
        <w:rPr>
          <w:i/>
        </w:rPr>
        <w:t>по</w:t>
      </w:r>
      <w:r w:rsidRPr="003E04A4">
        <w:t xml:space="preserve"> </w:t>
      </w:r>
      <w:r w:rsidRPr="003E04A4">
        <w:rPr>
          <w:i/>
        </w:rPr>
        <w:t xml:space="preserve">доходам </w:t>
      </w:r>
      <w:r w:rsidRPr="003E04A4">
        <w:rPr>
          <w:i/>
          <w:color w:val="000000"/>
        </w:rPr>
        <w:t>от оказания платных услуг (работ)</w:t>
      </w:r>
      <w:r w:rsidRPr="003E04A4">
        <w:t xml:space="preserve">     поступило  96,6 тыс. рублей. Поступление платных услуг  по муниципальному району в размере 96,6 тыс. рублей  выявленных по результатам акта проверок -  возврат излишне перечисленных сумм по целевым   субсидиям, субвенциям   и нецелевое назначение бюджетных средств. План платных услуг по муниципальному району  на 2022 год не был запланирован;</w:t>
      </w:r>
      <w:r w:rsidRPr="003E04A4">
        <w:rPr>
          <w:color w:val="000000"/>
        </w:rPr>
        <w:t xml:space="preserve"> </w:t>
      </w:r>
    </w:p>
    <w:p w:rsidR="003E04A4" w:rsidRPr="003E04A4" w:rsidRDefault="003E04A4" w:rsidP="003E04A4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3E04A4">
        <w:t xml:space="preserve">- </w:t>
      </w:r>
      <w:r w:rsidRPr="003E04A4">
        <w:rPr>
          <w:i/>
        </w:rPr>
        <w:t xml:space="preserve">по </w:t>
      </w:r>
      <w:r w:rsidRPr="003E04A4">
        <w:rPr>
          <w:i/>
          <w:color w:val="000000"/>
        </w:rPr>
        <w:t xml:space="preserve">доходам  от продажи земельных участков </w:t>
      </w:r>
      <w:r w:rsidRPr="003E04A4">
        <w:rPr>
          <w:i/>
        </w:rPr>
        <w:t xml:space="preserve"> </w:t>
      </w:r>
      <w:r w:rsidRPr="003E04A4">
        <w:t xml:space="preserve">поступило  71,7 тыс. рублей или  годовой план  исполнен на 102 % </w:t>
      </w:r>
      <w:proofErr w:type="gramStart"/>
      <w:r w:rsidRPr="003E04A4">
        <w:t xml:space="preserve">( </w:t>
      </w:r>
      <w:proofErr w:type="gramEnd"/>
      <w:r w:rsidRPr="003E04A4">
        <w:t>+1,7 тыс. рублей).  По сравнению с аналогичным периодом прошлого года наблюдается уменьшение    поступлений на 138,8 тыс. рублей или 2,8 %. Выкуплены земельные участки   22 арендаторами земель, общая площадь составила 149158 кв. м;</w:t>
      </w:r>
    </w:p>
    <w:p w:rsidR="009E2A0C" w:rsidRPr="003E04A4" w:rsidRDefault="003E04A4" w:rsidP="003E04A4">
      <w:pPr>
        <w:pStyle w:val="a6"/>
        <w:shd w:val="clear" w:color="auto" w:fill="FFFFFF"/>
        <w:spacing w:after="0"/>
        <w:textAlignment w:val="top"/>
      </w:pPr>
      <w:r w:rsidRPr="003E04A4">
        <w:t xml:space="preserve">- </w:t>
      </w:r>
      <w:r w:rsidRPr="003E04A4">
        <w:rPr>
          <w:i/>
        </w:rPr>
        <w:t xml:space="preserve">по </w:t>
      </w:r>
      <w:r w:rsidRPr="003E04A4">
        <w:rPr>
          <w:i/>
          <w:color w:val="000000"/>
        </w:rPr>
        <w:t>штрафным санкциям</w:t>
      </w:r>
      <w:r w:rsidRPr="003E04A4">
        <w:rPr>
          <w:b/>
          <w:color w:val="000000"/>
        </w:rPr>
        <w:t xml:space="preserve">  </w:t>
      </w:r>
      <w:r w:rsidRPr="003E04A4">
        <w:rPr>
          <w:color w:val="000000"/>
        </w:rPr>
        <w:t>за январь</w:t>
      </w:r>
      <w:r w:rsidRPr="003E04A4">
        <w:rPr>
          <w:b/>
          <w:color w:val="000000"/>
        </w:rPr>
        <w:t xml:space="preserve"> </w:t>
      </w:r>
      <w:proofErr w:type="gramStart"/>
      <w:r w:rsidRPr="003E04A4">
        <w:rPr>
          <w:color w:val="000000"/>
        </w:rPr>
        <w:t>–и</w:t>
      </w:r>
      <w:proofErr w:type="gramEnd"/>
      <w:r w:rsidRPr="003E04A4">
        <w:rPr>
          <w:color w:val="000000"/>
        </w:rPr>
        <w:t>юнь месяцы</w:t>
      </w:r>
      <w:r w:rsidRPr="003E04A4">
        <w:t xml:space="preserve">  поступило штрафов   на сумму 79,2  тыс. рублей, при плане 79,0 тыс. рублей выполнение составило 100  %   (+0,2  тыс. рублей).  По сравнению с аналогичным периодом прошлого года наблюдается уменьшение  поступлений на 27,9  тыс. рублей или на 1,54 %; Наибольшее поступление  – за административные  правонарушения, посягающие  на общественный беспорядок и общественный безопасность</w:t>
      </w:r>
      <w:proofErr w:type="gramStart"/>
      <w:r w:rsidRPr="003E04A4">
        <w:t xml:space="preserve"> ,</w:t>
      </w:r>
      <w:proofErr w:type="gramEnd"/>
      <w:r w:rsidRPr="003E04A4">
        <w:t xml:space="preserve"> за административные правонарушения в области предпринимательской деятельности , за правонарушения области охраны окружающей среды и   правонарушения в области связи и информации</w:t>
      </w:r>
    </w:p>
    <w:p w:rsidR="003E04A4" w:rsidRPr="00432F29" w:rsidRDefault="003E04A4" w:rsidP="003E04A4">
      <w:pPr>
        <w:pStyle w:val="a6"/>
        <w:shd w:val="clear" w:color="auto" w:fill="FFFFFF"/>
        <w:spacing w:after="0"/>
        <w:textAlignment w:val="top"/>
        <w:rPr>
          <w:b/>
        </w:rPr>
      </w:pPr>
    </w:p>
    <w:p w:rsidR="008452B0" w:rsidRPr="00432F29" w:rsidRDefault="0008277E" w:rsidP="00432F29">
      <w:pPr>
        <w:ind w:firstLine="709"/>
        <w:jc w:val="both"/>
      </w:pPr>
      <w:r>
        <w:rPr>
          <w:b/>
        </w:rPr>
        <w:t xml:space="preserve">2. </w:t>
      </w:r>
      <w:r w:rsidR="008452B0" w:rsidRPr="00432F29">
        <w:rPr>
          <w:b/>
        </w:rPr>
        <w:t xml:space="preserve">Безвозмездные поступления </w:t>
      </w:r>
      <w:r w:rsidR="00F84D3E">
        <w:rPr>
          <w:b/>
        </w:rPr>
        <w:t>муниципального</w:t>
      </w:r>
      <w:r w:rsidR="00432F29">
        <w:rPr>
          <w:b/>
        </w:rPr>
        <w:t xml:space="preserve"> бюджета Чаа-Хольского кожууна</w:t>
      </w:r>
      <w:r w:rsidR="008452B0" w:rsidRPr="00432F29">
        <w:rPr>
          <w:b/>
        </w:rPr>
        <w:t xml:space="preserve"> Республики Тыва</w:t>
      </w:r>
      <w:r w:rsidR="008452B0" w:rsidRPr="00432F29">
        <w:t xml:space="preserve"> с учетом целевых субсидий, субвенций, иных межбюджетных трансфертов исполнены в сумме </w:t>
      </w:r>
      <w:r w:rsidR="001466EA">
        <w:t>281 577,95</w:t>
      </w:r>
      <w:r w:rsidR="00597D52">
        <w:t xml:space="preserve"> тыс</w:t>
      </w:r>
      <w:r w:rsidR="008452B0" w:rsidRPr="00432F29">
        <w:t xml:space="preserve">. рублей, или </w:t>
      </w:r>
      <w:r w:rsidR="001466EA">
        <w:t xml:space="preserve">63,87 </w:t>
      </w:r>
      <w:r w:rsidR="000D3672">
        <w:t xml:space="preserve">% от плана, с ростом на </w:t>
      </w:r>
      <w:r w:rsidR="001466EA">
        <w:t>3,9</w:t>
      </w:r>
      <w:r w:rsidR="00597D52">
        <w:t xml:space="preserve"> % или </w:t>
      </w:r>
      <w:r w:rsidR="001466EA">
        <w:t>38 546,95</w:t>
      </w:r>
      <w:r w:rsidR="008452B0" w:rsidRPr="00432F29">
        <w:t xml:space="preserve"> </w:t>
      </w:r>
      <w:r w:rsidR="00597D52">
        <w:t>тыс</w:t>
      </w:r>
      <w:r w:rsidR="008452B0" w:rsidRPr="00432F29">
        <w:t>. рублей к уровню 20</w:t>
      </w:r>
      <w:r w:rsidR="00597D52">
        <w:t>2</w:t>
      </w:r>
      <w:r w:rsidR="00326E32">
        <w:t>1</w:t>
      </w:r>
      <w:r w:rsidR="008452B0" w:rsidRPr="00432F29">
        <w:t xml:space="preserve"> года, в том числе по видам трансфертов:</w:t>
      </w:r>
    </w:p>
    <w:p w:rsidR="008452B0" w:rsidRPr="00432F29" w:rsidRDefault="008452B0" w:rsidP="00432F29">
      <w:pPr>
        <w:ind w:firstLine="709"/>
        <w:jc w:val="both"/>
      </w:pPr>
      <w:r w:rsidRPr="00432F29">
        <w:lastRenderedPageBreak/>
        <w:t>- дотации исполнены в сум</w:t>
      </w:r>
      <w:r w:rsidR="00DA57E5">
        <w:t xml:space="preserve">ме </w:t>
      </w:r>
      <w:r w:rsidR="001466EA">
        <w:t>53 120,97</w:t>
      </w:r>
      <w:r w:rsidRPr="00432F29">
        <w:t xml:space="preserve"> </w:t>
      </w:r>
      <w:r w:rsidR="00DA57E5">
        <w:t>тыс. рублей, с</w:t>
      </w:r>
      <w:r w:rsidR="001466EA">
        <w:t>о</w:t>
      </w:r>
      <w:r w:rsidR="00DA57E5">
        <w:t xml:space="preserve"> </w:t>
      </w:r>
      <w:r w:rsidR="00326E32">
        <w:t>снижением</w:t>
      </w:r>
      <w:r w:rsidR="00DA57E5">
        <w:t xml:space="preserve"> на </w:t>
      </w:r>
      <w:r w:rsidR="001466EA">
        <w:t>5 413,39</w:t>
      </w:r>
      <w:r w:rsidRPr="00432F29">
        <w:t xml:space="preserve"> </w:t>
      </w:r>
      <w:r w:rsidR="00B04DC4">
        <w:t xml:space="preserve">тыс. </w:t>
      </w:r>
      <w:r w:rsidR="000D3672">
        <w:t xml:space="preserve">рублей, </w:t>
      </w:r>
      <w:r w:rsidR="00DA57E5">
        <w:t>к уровню 202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субвенции исполнены в сумме </w:t>
      </w:r>
      <w:r w:rsidR="001466EA">
        <w:t>200 884,93</w:t>
      </w:r>
      <w:r w:rsidRPr="00432F29">
        <w:t xml:space="preserve"> </w:t>
      </w:r>
      <w:r w:rsidR="00DA57E5">
        <w:t>тыс</w:t>
      </w:r>
      <w:r w:rsidRPr="00432F29">
        <w:t xml:space="preserve">. рублей, с ростом на </w:t>
      </w:r>
      <w:r w:rsidR="001466EA">
        <w:t>41 164,1</w:t>
      </w:r>
      <w:r w:rsidR="000D3672">
        <w:t xml:space="preserve"> тыс. рублей, </w:t>
      </w:r>
      <w:r w:rsidRPr="00432F29">
        <w:t>к уровню 20</w:t>
      </w:r>
      <w:r w:rsidR="00DA57E5">
        <w:t>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субсидии исполнены в сумме </w:t>
      </w:r>
      <w:r w:rsidR="001466EA">
        <w:t>15 471,21</w:t>
      </w:r>
      <w:r w:rsidR="00DA57E5">
        <w:t xml:space="preserve"> тыс</w:t>
      </w:r>
      <w:r w:rsidR="001466EA">
        <w:t>. рублей, со снижением</w:t>
      </w:r>
      <w:r w:rsidR="00DA57E5">
        <w:t xml:space="preserve"> на </w:t>
      </w:r>
      <w:r w:rsidR="001466EA">
        <w:t>438,34</w:t>
      </w:r>
      <w:r w:rsidRPr="00432F29">
        <w:t xml:space="preserve"> </w:t>
      </w:r>
      <w:r w:rsidR="000D3672">
        <w:t xml:space="preserve">тыс. рублей, </w:t>
      </w:r>
      <w:r w:rsidRPr="00432F29">
        <w:t>к уровню 20</w:t>
      </w:r>
      <w:r w:rsidR="00DA57E5">
        <w:t>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иные межбюджетные трансферты исполнены в сумме </w:t>
      </w:r>
      <w:r w:rsidR="001466EA">
        <w:t>12 184,5</w:t>
      </w:r>
      <w:r w:rsidRPr="00432F29">
        <w:t xml:space="preserve"> </w:t>
      </w:r>
      <w:r w:rsidR="00DA57E5">
        <w:t xml:space="preserve">тыс. рублей, с ростом на </w:t>
      </w:r>
      <w:r w:rsidR="00A4247A">
        <w:t>3305,3</w:t>
      </w:r>
      <w:r w:rsidR="000D3672">
        <w:t xml:space="preserve"> </w:t>
      </w:r>
      <w:r w:rsidR="00FE654B">
        <w:t>тыс</w:t>
      </w:r>
      <w:r w:rsidR="000D3672">
        <w:t xml:space="preserve">. рублей, </w:t>
      </w:r>
      <w:r w:rsidR="00FE654B">
        <w:t xml:space="preserve">к </w:t>
      </w:r>
      <w:r w:rsidR="00DA57E5">
        <w:t>уровню 202</w:t>
      </w:r>
      <w:r w:rsidR="00FE654B">
        <w:t>1</w:t>
      </w:r>
      <w:r w:rsidR="00DA57E5">
        <w:t xml:space="preserve"> года.</w:t>
      </w:r>
    </w:p>
    <w:p w:rsidR="00D1258E" w:rsidRDefault="008452B0" w:rsidP="00D1258E">
      <w:pPr>
        <w:ind w:firstLine="709"/>
        <w:jc w:val="both"/>
      </w:pPr>
      <w:proofErr w:type="gramStart"/>
      <w:r w:rsidRPr="00432F29">
        <w:t xml:space="preserve">Значительный рост безвозмездных поступлений связан </w:t>
      </w:r>
      <w:r w:rsidR="00F975C4">
        <w:t>с увеличением заработной платы общеобразовательных учреждений,</w:t>
      </w:r>
      <w:r w:rsidRPr="00432F29">
        <w:t xml:space="preserve"> на осуществление ежемесячной денежной выплаты, назначаемой в случае рождения третьего ребенка или последующих детей до достижени</w:t>
      </w:r>
      <w:r w:rsidR="00D1258E">
        <w:t>я ребенк</w:t>
      </w:r>
      <w:r w:rsidR="00FE654B">
        <w:t xml:space="preserve">ом возраста трех лет – </w:t>
      </w:r>
      <w:r w:rsidR="00A4247A">
        <w:t>5767,</w:t>
      </w:r>
      <w:r w:rsidR="00FE654B">
        <w:t>0</w:t>
      </w:r>
      <w:r w:rsidRPr="00432F29">
        <w:t xml:space="preserve"> </w:t>
      </w:r>
      <w:r w:rsidR="00D1258E">
        <w:t>тыс</w:t>
      </w:r>
      <w:r w:rsidRPr="00432F29">
        <w:t xml:space="preserve">. рублей, </w:t>
      </w:r>
      <w:r w:rsidR="00D1258E">
        <w:t xml:space="preserve">на осуществление ежемесячных выплат на детей в возрасте от трех лет до семи лет включительно – </w:t>
      </w:r>
      <w:r w:rsidR="00A4247A">
        <w:t>10286,97</w:t>
      </w:r>
      <w:r w:rsidR="00D1258E">
        <w:t xml:space="preserve"> тыс. рублей, и</w:t>
      </w:r>
      <w:r w:rsidR="00D1258E" w:rsidRPr="00432F29">
        <w:t xml:space="preserve">ные межбюджетные трансферты на </w:t>
      </w:r>
      <w:r w:rsidR="00FE654B">
        <w:t>создание модельных муниципальных библиотек</w:t>
      </w:r>
      <w:proofErr w:type="gramEnd"/>
      <w:r w:rsidR="00D1258E">
        <w:t xml:space="preserve"> – </w:t>
      </w:r>
      <w:r w:rsidR="00FE654B">
        <w:t>5000</w:t>
      </w:r>
      <w:r w:rsidR="00D1258E" w:rsidRPr="00432F29">
        <w:t xml:space="preserve"> </w:t>
      </w:r>
      <w:r w:rsidR="00D1258E">
        <w:t>тыс</w:t>
      </w:r>
      <w:r w:rsidR="00D1258E" w:rsidRPr="00432F29">
        <w:t>. рублей</w:t>
      </w:r>
      <w:r w:rsidR="000B4B36">
        <w:t>.</w:t>
      </w:r>
    </w:p>
    <w:p w:rsidR="008F7F29" w:rsidRPr="00432F29" w:rsidRDefault="008F7F29" w:rsidP="00432F29">
      <w:pPr>
        <w:jc w:val="center"/>
        <w:rPr>
          <w:b/>
          <w:u w:val="single"/>
        </w:rPr>
      </w:pPr>
    </w:p>
    <w:p w:rsidR="003403C2" w:rsidRPr="00432F29" w:rsidRDefault="003403C2" w:rsidP="00432F29">
      <w:pPr>
        <w:jc w:val="center"/>
        <w:rPr>
          <w:b/>
          <w:u w:val="single"/>
        </w:rPr>
      </w:pPr>
      <w:r w:rsidRPr="00432F29">
        <w:rPr>
          <w:b/>
          <w:u w:val="single"/>
        </w:rPr>
        <w:t xml:space="preserve">3. Исполнение </w:t>
      </w:r>
      <w:r w:rsidR="000B4B36">
        <w:rPr>
          <w:b/>
          <w:u w:val="single"/>
        </w:rPr>
        <w:t>муниципального</w:t>
      </w:r>
      <w:r w:rsidRPr="00432F29">
        <w:rPr>
          <w:b/>
          <w:u w:val="single"/>
        </w:rPr>
        <w:t xml:space="preserve"> бюджета по расходам</w:t>
      </w:r>
    </w:p>
    <w:p w:rsidR="008452B0" w:rsidRPr="00432F29" w:rsidRDefault="008452B0" w:rsidP="00432F29">
      <w:pPr>
        <w:ind w:firstLine="709"/>
        <w:jc w:val="both"/>
      </w:pPr>
    </w:p>
    <w:p w:rsidR="008452B0" w:rsidRPr="00432F29" w:rsidRDefault="008452B0" w:rsidP="00432F29">
      <w:pPr>
        <w:ind w:firstLine="709"/>
        <w:jc w:val="both"/>
      </w:pPr>
      <w:r w:rsidRPr="00432F29">
        <w:t xml:space="preserve">Расходы </w:t>
      </w:r>
      <w:r w:rsidR="000B4B36">
        <w:t>муниципального</w:t>
      </w:r>
      <w:r w:rsidR="0008277E">
        <w:t xml:space="preserve"> бюджета за </w:t>
      </w:r>
      <w:r w:rsidR="00A4247A">
        <w:t>2</w:t>
      </w:r>
      <w:r w:rsidR="000B4B36">
        <w:t xml:space="preserve"> квартал </w:t>
      </w:r>
      <w:r w:rsidR="0008277E">
        <w:t>202</w:t>
      </w:r>
      <w:r w:rsidR="000B4B36">
        <w:t>2</w:t>
      </w:r>
      <w:r w:rsidR="0008277E">
        <w:t xml:space="preserve"> год исполнены в сумме </w:t>
      </w:r>
      <w:r w:rsidR="00A4247A">
        <w:t>289 965,1</w:t>
      </w:r>
      <w:r w:rsidR="0008277E">
        <w:t xml:space="preserve"> тыс. рублей, ил</w:t>
      </w:r>
      <w:r w:rsidR="00043C2C">
        <w:t xml:space="preserve">и </w:t>
      </w:r>
      <w:r w:rsidR="00A4247A">
        <w:t xml:space="preserve">62,03 </w:t>
      </w:r>
      <w:r w:rsidR="000B4B36">
        <w:t xml:space="preserve">% от плана, </w:t>
      </w:r>
      <w:r w:rsidR="00A4247A">
        <w:t>37357,0</w:t>
      </w:r>
      <w:r w:rsidRPr="00432F29">
        <w:t xml:space="preserve"> </w:t>
      </w:r>
      <w:r w:rsidR="0008277E">
        <w:t>тыс. рублей по сравнению с 202</w:t>
      </w:r>
      <w:r w:rsidR="000B4B36">
        <w:t>1</w:t>
      </w:r>
      <w:r w:rsidRPr="00432F29">
        <w:t xml:space="preserve"> годом. Рост обусловлен увеличением поступлений межбюдже</w:t>
      </w:r>
      <w:r w:rsidR="0008277E">
        <w:t>тных трансфертов из республиканского</w:t>
      </w:r>
      <w:r w:rsidRPr="00432F29">
        <w:t xml:space="preserve"> бюджета.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Исполнение </w:t>
      </w:r>
      <w:r w:rsidR="000B4B36">
        <w:t>муниципального</w:t>
      </w:r>
      <w:r w:rsidRPr="00432F29">
        <w:t xml:space="preserve"> бюджета по расходам в</w:t>
      </w:r>
      <w:r w:rsidR="00A4247A">
        <w:t xml:space="preserve"> 2</w:t>
      </w:r>
      <w:r w:rsidR="000B4B36">
        <w:t xml:space="preserve"> квартале</w:t>
      </w:r>
      <w:r w:rsidRPr="00432F29">
        <w:t xml:space="preserve"> 202</w:t>
      </w:r>
      <w:r w:rsidR="000B4B36">
        <w:t>2</w:t>
      </w:r>
      <w:r w:rsidR="00B92652">
        <w:t xml:space="preserve"> года</w:t>
      </w:r>
      <w:r w:rsidRPr="00432F29">
        <w:t xml:space="preserve"> осуществлялось в условиях первоочередного обеспечения социально-значимых, первоочередных расходных обязательств </w:t>
      </w:r>
      <w:r w:rsidR="0008277E">
        <w:t>кожууна</w:t>
      </w:r>
      <w:r w:rsidRPr="00432F29">
        <w:t xml:space="preserve">, </w:t>
      </w:r>
      <w:proofErr w:type="spellStart"/>
      <w:r w:rsidRPr="00FF50F2">
        <w:t>приоритизации</w:t>
      </w:r>
      <w:proofErr w:type="spellEnd"/>
      <w:r w:rsidRPr="00FF50F2">
        <w:t xml:space="preserve"> расходов и мобилизации средств на мероприятия по борьбе с новой </w:t>
      </w:r>
      <w:proofErr w:type="spellStart"/>
      <w:r w:rsidRPr="00FF50F2">
        <w:t>коронавирусной</w:t>
      </w:r>
      <w:proofErr w:type="spellEnd"/>
      <w:r w:rsidRPr="00FF50F2">
        <w:t xml:space="preserve"> инфекцией</w:t>
      </w:r>
      <w:r w:rsidRPr="00432F29">
        <w:t>, а также освоения целевых федеральных средств.</w:t>
      </w:r>
    </w:p>
    <w:p w:rsidR="008452B0" w:rsidRPr="00432F29" w:rsidRDefault="008452B0" w:rsidP="00432F29">
      <w:pPr>
        <w:jc w:val="center"/>
        <w:rPr>
          <w:b/>
          <w:highlight w:val="cyan"/>
          <w:u w:val="single"/>
        </w:rPr>
      </w:pPr>
    </w:p>
    <w:p w:rsidR="00AF313C" w:rsidRPr="00432F29" w:rsidRDefault="00AF313C" w:rsidP="00432F2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0100 «Общегосударственные вопросы»</w:t>
      </w:r>
    </w:p>
    <w:p w:rsidR="00F279FF" w:rsidRPr="00432F29" w:rsidRDefault="00F279FF" w:rsidP="00432F29">
      <w:pPr>
        <w:pStyle w:val="a4"/>
        <w:spacing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13C" w:rsidRPr="000B4B36" w:rsidRDefault="00AF313C" w:rsidP="000B4B36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По разделу 01 «Общегосударственные вопросы» произведены расходы на функционирование  Председателя </w:t>
      </w:r>
      <w:r w:rsidR="0008277E">
        <w:rPr>
          <w:rFonts w:ascii="Times New Roman" w:hAnsi="Times New Roman" w:cs="Times New Roman"/>
          <w:sz w:val="24"/>
          <w:szCs w:val="24"/>
        </w:rPr>
        <w:t xml:space="preserve">Администрации Чаа-Хольского кожууна Республики Тыва </w:t>
      </w:r>
      <w:r w:rsidRPr="00432F29">
        <w:rPr>
          <w:rFonts w:ascii="Times New Roman" w:hAnsi="Times New Roman" w:cs="Times New Roman"/>
          <w:sz w:val="24"/>
          <w:szCs w:val="24"/>
        </w:rPr>
        <w:t xml:space="preserve">и </w:t>
      </w:r>
      <w:r w:rsidR="00235D29">
        <w:rPr>
          <w:rFonts w:ascii="Times New Roman" w:hAnsi="Times New Roman" w:cs="Times New Roman"/>
          <w:sz w:val="24"/>
          <w:szCs w:val="24"/>
        </w:rPr>
        <w:t>аппарата администрации Чаа-Хольского кожууна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по указанному разделу составил </w:t>
      </w:r>
      <w:r w:rsidR="00A4247A">
        <w:rPr>
          <w:rFonts w:ascii="Times New Roman" w:hAnsi="Times New Roman" w:cs="Times New Roman"/>
          <w:sz w:val="24"/>
          <w:szCs w:val="24"/>
        </w:rPr>
        <w:t>12 524,99</w:t>
      </w:r>
      <w:r w:rsidR="00235D29">
        <w:rPr>
          <w:rFonts w:ascii="Times New Roman" w:hAnsi="Times New Roman" w:cs="Times New Roman"/>
          <w:sz w:val="24"/>
          <w:szCs w:val="24"/>
        </w:rPr>
        <w:t xml:space="preserve"> тыс. рублей при плане </w:t>
      </w:r>
      <w:r w:rsidR="000B4B36">
        <w:rPr>
          <w:rFonts w:ascii="Times New Roman" w:hAnsi="Times New Roman" w:cs="Times New Roman"/>
          <w:sz w:val="24"/>
          <w:szCs w:val="24"/>
        </w:rPr>
        <w:t>2</w:t>
      </w:r>
      <w:r w:rsidR="00A4247A">
        <w:rPr>
          <w:rFonts w:ascii="Times New Roman" w:hAnsi="Times New Roman" w:cs="Times New Roman"/>
          <w:sz w:val="24"/>
          <w:szCs w:val="24"/>
        </w:rPr>
        <w:t>1 542,45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Pr="00432F29">
        <w:rPr>
          <w:rFonts w:ascii="Times New Roman" w:hAnsi="Times New Roman" w:cs="Times New Roman"/>
          <w:sz w:val="24"/>
          <w:szCs w:val="24"/>
        </w:rPr>
        <w:t xml:space="preserve">. рублей, исполнено на </w:t>
      </w:r>
      <w:r w:rsidR="00A4247A">
        <w:rPr>
          <w:rFonts w:ascii="Times New Roman" w:hAnsi="Times New Roman" w:cs="Times New Roman"/>
          <w:sz w:val="24"/>
          <w:szCs w:val="24"/>
        </w:rPr>
        <w:t xml:space="preserve">58,1 </w:t>
      </w:r>
      <w:r w:rsidR="00B92652">
        <w:rPr>
          <w:rFonts w:ascii="Times New Roman" w:hAnsi="Times New Roman" w:cs="Times New Roman"/>
          <w:sz w:val="24"/>
          <w:szCs w:val="24"/>
        </w:rPr>
        <w:t>%.</w:t>
      </w:r>
    </w:p>
    <w:p w:rsidR="00AF313C" w:rsidRPr="00432F29" w:rsidRDefault="00AF313C" w:rsidP="00432F2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Доля расходов раздела «Общегосударственные вопросы» в общем объеме расходов </w:t>
      </w:r>
      <w:r w:rsidR="004A05E4">
        <w:rPr>
          <w:rFonts w:ascii="Times New Roman" w:hAnsi="Times New Roman" w:cs="Times New Roman"/>
          <w:sz w:val="24"/>
          <w:szCs w:val="24"/>
        </w:rPr>
        <w:t>консолидированного</w:t>
      </w:r>
      <w:r w:rsidR="000B4B36">
        <w:rPr>
          <w:rFonts w:ascii="Times New Roman" w:hAnsi="Times New Roman" w:cs="Times New Roman"/>
          <w:sz w:val="24"/>
          <w:szCs w:val="24"/>
        </w:rPr>
        <w:t xml:space="preserve"> бюджета за </w:t>
      </w:r>
      <w:r w:rsidR="00A4247A">
        <w:rPr>
          <w:rFonts w:ascii="Times New Roman" w:hAnsi="Times New Roman" w:cs="Times New Roman"/>
          <w:sz w:val="24"/>
          <w:szCs w:val="24"/>
        </w:rPr>
        <w:t>2</w:t>
      </w:r>
      <w:r w:rsidR="000B4B36">
        <w:rPr>
          <w:rFonts w:ascii="Times New Roman" w:hAnsi="Times New Roman" w:cs="Times New Roman"/>
          <w:sz w:val="24"/>
          <w:szCs w:val="24"/>
        </w:rPr>
        <w:t xml:space="preserve"> квартал 2022</w:t>
      </w:r>
      <w:r w:rsidR="00235D29">
        <w:rPr>
          <w:rFonts w:ascii="Times New Roman" w:hAnsi="Times New Roman" w:cs="Times New Roman"/>
          <w:sz w:val="24"/>
          <w:szCs w:val="24"/>
        </w:rPr>
        <w:t xml:space="preserve"> год</w:t>
      </w:r>
      <w:r w:rsidR="000B4B36">
        <w:rPr>
          <w:rFonts w:ascii="Times New Roman" w:hAnsi="Times New Roman" w:cs="Times New Roman"/>
          <w:sz w:val="24"/>
          <w:szCs w:val="24"/>
        </w:rPr>
        <w:t>а</w:t>
      </w:r>
      <w:r w:rsidR="00235D29">
        <w:rPr>
          <w:rFonts w:ascii="Times New Roman" w:hAnsi="Times New Roman" w:cs="Times New Roman"/>
          <w:sz w:val="24"/>
          <w:szCs w:val="24"/>
        </w:rPr>
        <w:t xml:space="preserve"> составляет 4,</w:t>
      </w:r>
      <w:r w:rsidR="00A4247A">
        <w:rPr>
          <w:rFonts w:ascii="Times New Roman" w:hAnsi="Times New Roman" w:cs="Times New Roman"/>
          <w:sz w:val="24"/>
          <w:szCs w:val="24"/>
        </w:rPr>
        <w:t>3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процента.</w:t>
      </w:r>
    </w:p>
    <w:p w:rsidR="00AF313C" w:rsidRPr="00432F29" w:rsidRDefault="00B92652" w:rsidP="00432F2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АППГ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 расходы по разделу «Общегосударственн</w:t>
      </w:r>
      <w:r w:rsidR="00235D29">
        <w:rPr>
          <w:rFonts w:ascii="Times New Roman" w:hAnsi="Times New Roman" w:cs="Times New Roman"/>
          <w:sz w:val="24"/>
          <w:szCs w:val="24"/>
        </w:rPr>
        <w:t>ые</w:t>
      </w:r>
      <w:r w:rsidR="00021E37">
        <w:rPr>
          <w:rFonts w:ascii="Times New Roman" w:hAnsi="Times New Roman" w:cs="Times New Roman"/>
          <w:sz w:val="24"/>
          <w:szCs w:val="24"/>
        </w:rPr>
        <w:t xml:space="preserve"> вопросы» увеличились на 365,99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. рублей. </w:t>
      </w:r>
      <w:proofErr w:type="gramStart"/>
      <w:r w:rsidR="00AF313C" w:rsidRPr="00432F29">
        <w:rPr>
          <w:rFonts w:ascii="Times New Roman" w:hAnsi="Times New Roman" w:cs="Times New Roman"/>
          <w:bCs/>
          <w:sz w:val="24"/>
          <w:szCs w:val="24"/>
        </w:rPr>
        <w:t>Увеличение расходов обусловлено индексацией должностных окладов работников казенных, бюджетных и автономных учрежд</w:t>
      </w:r>
      <w:r w:rsidR="00021E37">
        <w:rPr>
          <w:rFonts w:ascii="Times New Roman" w:hAnsi="Times New Roman" w:cs="Times New Roman"/>
          <w:bCs/>
          <w:sz w:val="24"/>
          <w:szCs w:val="24"/>
        </w:rPr>
        <w:t>ений Республики Тыва с 1 января 2022 г. на 8,5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 xml:space="preserve"> % на </w:t>
      </w:r>
      <w:r w:rsidR="007031E3">
        <w:rPr>
          <w:rFonts w:ascii="Times New Roman" w:hAnsi="Times New Roman" w:cs="Times New Roman"/>
          <w:bCs/>
          <w:sz w:val="24"/>
          <w:szCs w:val="24"/>
        </w:rPr>
        <w:t>Федерального Закона Российской Федерации от 19.06.2000г.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31E3">
        <w:rPr>
          <w:rFonts w:ascii="Times New Roman" w:hAnsi="Times New Roman" w:cs="Times New Roman"/>
          <w:bCs/>
          <w:sz w:val="24"/>
          <w:szCs w:val="24"/>
        </w:rPr>
        <w:t>82-ФЗ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>, а также доведением заработной платы до уровня минимального размера оплаты труда.</w:t>
      </w:r>
      <w:proofErr w:type="gramEnd"/>
    </w:p>
    <w:p w:rsidR="00D95E0F" w:rsidRPr="00432F29" w:rsidRDefault="00D95E0F" w:rsidP="00432F29">
      <w:pPr>
        <w:ind w:firstLine="709"/>
        <w:jc w:val="center"/>
        <w:rPr>
          <w:b/>
        </w:rPr>
      </w:pPr>
    </w:p>
    <w:p w:rsidR="00AF313C" w:rsidRPr="00432F29" w:rsidRDefault="00AF313C" w:rsidP="00432F29">
      <w:pPr>
        <w:ind w:firstLine="709"/>
        <w:jc w:val="center"/>
        <w:rPr>
          <w:b/>
        </w:rPr>
      </w:pPr>
      <w:r w:rsidRPr="00432F29">
        <w:rPr>
          <w:b/>
        </w:rPr>
        <w:t>2.</w:t>
      </w:r>
      <w:r w:rsidR="00F279FF" w:rsidRPr="00432F29">
        <w:rPr>
          <w:b/>
        </w:rPr>
        <w:t xml:space="preserve"> </w:t>
      </w:r>
      <w:r w:rsidRPr="00432F29">
        <w:rPr>
          <w:b/>
        </w:rPr>
        <w:t>Раздел 0200 «Национальная оборона»</w:t>
      </w:r>
    </w:p>
    <w:p w:rsidR="00F279FF" w:rsidRPr="00432F29" w:rsidRDefault="00F279FF" w:rsidP="00432F29">
      <w:pPr>
        <w:ind w:firstLine="709"/>
        <w:jc w:val="center"/>
        <w:rPr>
          <w:b/>
        </w:rPr>
      </w:pPr>
    </w:p>
    <w:p w:rsidR="00AF313C" w:rsidRPr="00432F29" w:rsidRDefault="00AF313C" w:rsidP="00432F29">
      <w:pPr>
        <w:ind w:firstLine="709"/>
        <w:jc w:val="both"/>
      </w:pPr>
      <w:r w:rsidRPr="00432F29">
        <w:t>По разделу «Национальная оборона» п</w:t>
      </w:r>
      <w:r w:rsidR="007031E3">
        <w:t>роизведены</w:t>
      </w:r>
      <w:r w:rsidRPr="00432F29">
        <w:t xml:space="preserve"> расходы на осуществление переданных полномочий по первичному воинскому учету на территориях, где отсутствуют военные комиссариаты в сумме </w:t>
      </w:r>
      <w:r w:rsidR="006856A3">
        <w:t>460,35</w:t>
      </w:r>
      <w:r w:rsidR="007031E3">
        <w:t xml:space="preserve"> тыс. рублей.</w:t>
      </w:r>
    </w:p>
    <w:p w:rsidR="00BB5E19" w:rsidRDefault="00BB5E19" w:rsidP="00432F29">
      <w:pPr>
        <w:jc w:val="center"/>
        <w:rPr>
          <w:b/>
        </w:rPr>
      </w:pPr>
    </w:p>
    <w:p w:rsidR="007031E3" w:rsidRDefault="007031E3" w:rsidP="00432F29">
      <w:pPr>
        <w:jc w:val="center"/>
        <w:rPr>
          <w:b/>
        </w:rPr>
      </w:pPr>
    </w:p>
    <w:p w:rsidR="00AF313C" w:rsidRPr="00432F29" w:rsidRDefault="00AF313C" w:rsidP="00432F29">
      <w:pPr>
        <w:jc w:val="center"/>
        <w:rPr>
          <w:b/>
        </w:rPr>
      </w:pPr>
      <w:r w:rsidRPr="00432F29">
        <w:rPr>
          <w:b/>
        </w:rPr>
        <w:t>3. Раздел 0300 «Национальная безопасность и правоохранительная деятельность»</w:t>
      </w:r>
    </w:p>
    <w:p w:rsidR="00F279FF" w:rsidRPr="00432F29" w:rsidRDefault="00F279FF" w:rsidP="00432F29">
      <w:pPr>
        <w:jc w:val="center"/>
        <w:rPr>
          <w:b/>
        </w:rPr>
      </w:pP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lastRenderedPageBreak/>
        <w:t xml:space="preserve">По разделу национальная безопасность и правоохранительная деятельность исполнение </w:t>
      </w:r>
      <w:r w:rsidR="007031E3">
        <w:t>муниципального</w:t>
      </w:r>
      <w:r w:rsidR="00BB5E19" w:rsidRPr="00432F29">
        <w:t xml:space="preserve"> бюджета </w:t>
      </w:r>
      <w:r w:rsidR="00BB5E19">
        <w:t>Чаа-Хольского кожууна</w:t>
      </w:r>
      <w:r w:rsidR="00BB5E19" w:rsidRPr="00432F29">
        <w:t xml:space="preserve"> </w:t>
      </w:r>
      <w:r w:rsidRPr="00432F29">
        <w:t xml:space="preserve">составляет </w:t>
      </w:r>
      <w:r w:rsidR="006856A3">
        <w:t>1348,89</w:t>
      </w:r>
      <w:r w:rsidR="00BB5E19">
        <w:t xml:space="preserve"> тыс. рублей, при плане </w:t>
      </w:r>
      <w:r w:rsidR="007031E3">
        <w:t>2618,6</w:t>
      </w:r>
      <w:r w:rsidRPr="00432F29">
        <w:t xml:space="preserve"> </w:t>
      </w:r>
      <w:r w:rsidR="00BB5E19">
        <w:t>тыс</w:t>
      </w:r>
      <w:r w:rsidRPr="00432F29">
        <w:t xml:space="preserve">. рублей (на </w:t>
      </w:r>
      <w:r w:rsidR="006856A3">
        <w:t>19,2</w:t>
      </w:r>
      <w:r w:rsidR="00BB5E19">
        <w:t xml:space="preserve"> тыс</w:t>
      </w:r>
      <w:r w:rsidRPr="00432F29">
        <w:t xml:space="preserve">. рублей или на </w:t>
      </w:r>
      <w:r w:rsidR="006856A3">
        <w:t>1,1</w:t>
      </w:r>
      <w:r w:rsidRPr="00432F29">
        <w:t xml:space="preserve">% </w:t>
      </w:r>
      <w:r w:rsidR="007031E3">
        <w:t>меньше</w:t>
      </w:r>
      <w:r w:rsidRPr="00432F29">
        <w:t xml:space="preserve"> аналогичного уровня прошлого года), из них (исполнение):</w:t>
      </w:r>
    </w:p>
    <w:p w:rsidR="006F31DB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t xml:space="preserve">- на </w:t>
      </w:r>
      <w:r w:rsidR="00FE27F1">
        <w:t>муниципальную</w:t>
      </w:r>
      <w:r w:rsidRPr="00432F29">
        <w:t xml:space="preserve"> программу </w:t>
      </w:r>
      <w:r w:rsidR="00FE27F1">
        <w:t>Чаа-Хольского кожууна</w:t>
      </w:r>
      <w:r w:rsidRPr="00432F29">
        <w:t xml:space="preserve"> «</w:t>
      </w:r>
      <w:r w:rsidR="00FE27F1">
        <w:t xml:space="preserve">Профилактика преступлений и иных правонарушений в </w:t>
      </w:r>
      <w:proofErr w:type="spellStart"/>
      <w:r w:rsidR="00FE27F1">
        <w:t>Чаа-Хольском</w:t>
      </w:r>
      <w:proofErr w:type="spellEnd"/>
      <w:r w:rsidR="00FE27F1">
        <w:t xml:space="preserve"> </w:t>
      </w:r>
      <w:proofErr w:type="spellStart"/>
      <w:r w:rsidR="00FE27F1">
        <w:t>кожууне</w:t>
      </w:r>
      <w:proofErr w:type="spellEnd"/>
      <w:r w:rsidR="00FE27F1">
        <w:t xml:space="preserve"> Республи</w:t>
      </w:r>
      <w:r w:rsidR="000C1E11">
        <w:t>к</w:t>
      </w:r>
      <w:r w:rsidR="007031E3">
        <w:t>и Тыва на 2021-2023 годы» – 135,13</w:t>
      </w:r>
      <w:r w:rsidRPr="00432F29">
        <w:t xml:space="preserve"> </w:t>
      </w:r>
      <w:r w:rsidR="00FE27F1">
        <w:t>тыс</w:t>
      </w:r>
      <w:r w:rsidR="006F31DB">
        <w:t>. рублей;</w:t>
      </w: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432F29">
        <w:t>- на другие вопросы в области национальной безопасности и правоо</w:t>
      </w:r>
      <w:r w:rsidR="00FE27F1">
        <w:t xml:space="preserve">хранительной деятельности </w:t>
      </w:r>
      <w:r w:rsidR="006856A3">
        <w:t>– 1213,76</w:t>
      </w:r>
      <w:r w:rsidRPr="00432F29">
        <w:t xml:space="preserve"> </w:t>
      </w:r>
      <w:r w:rsidR="00FE27F1">
        <w:t>тыс</w:t>
      </w:r>
      <w:r w:rsidRPr="00432F29">
        <w:t>. рублей (расходы на выплаты персоналу в целях обеспечения выполнения функций государственными (муниципальными) органами, казенными учреждениями, в том числе фонд оплаты труда учреждений, взносы по обязательному социальному страхованию на выплаты по оплате труда работников и иные выплаты; закупки товаров, работ и услуг для обеспечения государственных (муниципальных) нужд и прочая</w:t>
      </w:r>
      <w:r w:rsidR="00FE27F1">
        <w:t xml:space="preserve"> закупка товаров работ и услуг.</w:t>
      </w:r>
    </w:p>
    <w:p w:rsidR="00AF313C" w:rsidRPr="00432F29" w:rsidRDefault="00AF313C" w:rsidP="00432F29">
      <w:pPr>
        <w:jc w:val="center"/>
        <w:rPr>
          <w:b/>
        </w:rPr>
      </w:pPr>
    </w:p>
    <w:p w:rsidR="00675AAE" w:rsidRPr="00432F29" w:rsidRDefault="00675AAE" w:rsidP="00432F29">
      <w:pPr>
        <w:jc w:val="center"/>
        <w:rPr>
          <w:b/>
        </w:rPr>
      </w:pPr>
      <w:r w:rsidRPr="00432F29">
        <w:rPr>
          <w:b/>
        </w:rPr>
        <w:t>4.</w:t>
      </w:r>
      <w:r w:rsidR="00CF59B9" w:rsidRPr="00432F29">
        <w:rPr>
          <w:b/>
        </w:rPr>
        <w:t xml:space="preserve"> </w:t>
      </w:r>
      <w:r w:rsidRPr="00432F29">
        <w:rPr>
          <w:b/>
        </w:rPr>
        <w:t>Раздел 0400 «Национальная экономика»</w:t>
      </w:r>
    </w:p>
    <w:p w:rsidR="00F279FF" w:rsidRPr="00432F29" w:rsidRDefault="00F279FF" w:rsidP="00432F29">
      <w:pPr>
        <w:jc w:val="center"/>
        <w:rPr>
          <w:b/>
        </w:rPr>
      </w:pPr>
    </w:p>
    <w:p w:rsidR="0048773C" w:rsidRDefault="0048773C" w:rsidP="00432F29">
      <w:pPr>
        <w:jc w:val="center"/>
        <w:rPr>
          <w:b/>
        </w:rPr>
      </w:pPr>
      <w:r w:rsidRPr="00432F29">
        <w:rPr>
          <w:b/>
        </w:rPr>
        <w:t xml:space="preserve">Подраздел 0405 «Сельское хозяйство и рыболовство»  </w:t>
      </w:r>
    </w:p>
    <w:p w:rsidR="000C1E11" w:rsidRPr="00432F29" w:rsidRDefault="000C1E11" w:rsidP="00432F29">
      <w:pPr>
        <w:jc w:val="center"/>
        <w:rPr>
          <w:b/>
        </w:rPr>
      </w:pPr>
    </w:p>
    <w:p w:rsidR="00512EAC" w:rsidRDefault="0048773C" w:rsidP="006858D5">
      <w:pPr>
        <w:ind w:firstLine="709"/>
        <w:jc w:val="both"/>
      </w:pPr>
      <w:r w:rsidRPr="00432F29">
        <w:t>По разделу 0405 «Сельское хозяйство и рыболовство» на 202</w:t>
      </w:r>
      <w:r w:rsidR="00512EAC">
        <w:t>2</w:t>
      </w:r>
      <w:r w:rsidRPr="00432F29">
        <w:t xml:space="preserve"> год запланированы расходы в сумме </w:t>
      </w:r>
      <w:r w:rsidR="00512EAC">
        <w:t>2143,5</w:t>
      </w:r>
      <w:r w:rsidRPr="00432F29">
        <w:t xml:space="preserve"> </w:t>
      </w:r>
      <w:r w:rsidR="000C1E11">
        <w:t>тыс</w:t>
      </w:r>
      <w:r w:rsidRPr="00432F29">
        <w:t xml:space="preserve">. рублей, исполнение составило </w:t>
      </w:r>
      <w:r w:rsidR="006856A3">
        <w:t>916,2</w:t>
      </w:r>
      <w:r w:rsidR="00512EAC">
        <w:t xml:space="preserve"> тыс. рублей. </w:t>
      </w:r>
      <w:r w:rsidR="006858D5">
        <w:t xml:space="preserve"> </w:t>
      </w:r>
      <w:r w:rsidRPr="00432F29">
        <w:t xml:space="preserve">По сравнению с </w:t>
      </w:r>
      <w:r w:rsidR="00512EAC">
        <w:t>прошлым</w:t>
      </w:r>
      <w:r w:rsidRPr="00432F29">
        <w:t xml:space="preserve"> год</w:t>
      </w:r>
      <w:r w:rsidR="00512EAC">
        <w:t>ом</w:t>
      </w:r>
      <w:r w:rsidR="00B92652">
        <w:t xml:space="preserve"> расходы по данному </w:t>
      </w:r>
      <w:r w:rsidR="000C1E11">
        <w:t xml:space="preserve">разделу </w:t>
      </w:r>
      <w:r w:rsidR="00512EAC">
        <w:t>уменьшились</w:t>
      </w:r>
      <w:r w:rsidR="006858D5">
        <w:t xml:space="preserve"> на </w:t>
      </w:r>
      <w:r w:rsidR="006856A3">
        <w:t>106,18</w:t>
      </w:r>
      <w:r w:rsidRPr="00432F29">
        <w:t xml:space="preserve"> </w:t>
      </w:r>
      <w:r w:rsidR="006858D5">
        <w:t>тыс</w:t>
      </w:r>
      <w:r w:rsidRPr="00432F29">
        <w:t>. рублей</w:t>
      </w:r>
      <w:r w:rsidR="00512EAC">
        <w:t xml:space="preserve">. В целях обеспечения устойчивости бюджетной системы </w:t>
      </w:r>
      <w:r w:rsidR="0035599D">
        <w:t>муниципального района в среднесрочной перспективе, а также эффективного использования бю</w:t>
      </w:r>
      <w:r w:rsidR="006856A3">
        <w:t xml:space="preserve">джетных средств в 2022 году, в 2 </w:t>
      </w:r>
      <w:r w:rsidR="0035599D">
        <w:t xml:space="preserve">квартале </w:t>
      </w:r>
      <w:r w:rsidR="00B92652">
        <w:t>2022 года профинансировано</w:t>
      </w:r>
      <w:r w:rsidR="0035599D">
        <w:t xml:space="preserve"> социально-значимые расходы.</w:t>
      </w:r>
    </w:p>
    <w:p w:rsidR="00593BF1" w:rsidRDefault="00593BF1" w:rsidP="00593BF1">
      <w:pPr>
        <w:ind w:firstLine="709"/>
        <w:jc w:val="center"/>
        <w:rPr>
          <w:b/>
          <w:i/>
        </w:rPr>
      </w:pPr>
    </w:p>
    <w:p w:rsidR="00593BF1" w:rsidRPr="00593BF1" w:rsidRDefault="00593BF1" w:rsidP="00593BF1">
      <w:pPr>
        <w:ind w:firstLine="709"/>
        <w:jc w:val="center"/>
        <w:rPr>
          <w:b/>
        </w:rPr>
      </w:pPr>
      <w:r w:rsidRPr="00593BF1">
        <w:rPr>
          <w:b/>
        </w:rPr>
        <w:t>Подраздел 0409 «Дорожное хозяйство (дорожные фонды)»</w:t>
      </w:r>
    </w:p>
    <w:p w:rsidR="0035599D" w:rsidRDefault="0035599D" w:rsidP="00593BF1">
      <w:pPr>
        <w:ind w:firstLine="709"/>
        <w:jc w:val="both"/>
      </w:pPr>
      <w:r>
        <w:t>П</w:t>
      </w:r>
      <w:r w:rsidR="00593BF1" w:rsidRPr="00432F29">
        <w:t xml:space="preserve">о подразделу 0409 «Дорожное хозяйство (дорожные фонды)» </w:t>
      </w:r>
      <w:r>
        <w:t xml:space="preserve">исполнение за </w:t>
      </w:r>
      <w:r w:rsidR="006856A3">
        <w:t>2</w:t>
      </w:r>
      <w:r>
        <w:t xml:space="preserve"> квартал 2022 г. составило </w:t>
      </w:r>
      <w:r w:rsidR="00593BF1" w:rsidRPr="00432F29">
        <w:t xml:space="preserve">в размере </w:t>
      </w:r>
      <w:r w:rsidR="006856A3">
        <w:t>758,87</w:t>
      </w:r>
      <w:r w:rsidR="00593BF1" w:rsidRPr="00432F29">
        <w:t xml:space="preserve"> </w:t>
      </w:r>
      <w:r w:rsidR="00593BF1">
        <w:t>тыс</w:t>
      </w:r>
      <w:r w:rsidR="00593BF1" w:rsidRPr="00432F29">
        <w:t xml:space="preserve">. рублей или </w:t>
      </w:r>
      <w:r w:rsidR="006856A3">
        <w:t>60,2</w:t>
      </w:r>
      <w:r>
        <w:t xml:space="preserve"> %:</w:t>
      </w:r>
    </w:p>
    <w:p w:rsidR="0035599D" w:rsidRDefault="0035599D" w:rsidP="00593BF1">
      <w:pPr>
        <w:ind w:firstLine="709"/>
        <w:jc w:val="both"/>
      </w:pPr>
      <w:r>
        <w:t xml:space="preserve">- на муниципальную программу «Повышение безопасности дорожного движения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</w:t>
      </w:r>
      <w:r w:rsidR="006856A3">
        <w:t>758,87</w:t>
      </w:r>
      <w:r>
        <w:t xml:space="preserve"> тыс. рублей.</w:t>
      </w:r>
    </w:p>
    <w:p w:rsidR="00D95E0F" w:rsidRPr="00432F29" w:rsidRDefault="00D95E0F" w:rsidP="00432F29">
      <w:pPr>
        <w:jc w:val="center"/>
        <w:rPr>
          <w:b/>
        </w:rPr>
      </w:pPr>
    </w:p>
    <w:p w:rsidR="00D95E0F" w:rsidRPr="00432F29" w:rsidRDefault="00D95E0F" w:rsidP="00432F29">
      <w:pPr>
        <w:jc w:val="center"/>
        <w:rPr>
          <w:b/>
        </w:rPr>
      </w:pPr>
    </w:p>
    <w:p w:rsidR="0048773C" w:rsidRPr="00432F29" w:rsidRDefault="0048773C" w:rsidP="00432F29">
      <w:pPr>
        <w:jc w:val="center"/>
        <w:rPr>
          <w:b/>
        </w:rPr>
      </w:pPr>
      <w:r w:rsidRPr="00432F29">
        <w:rPr>
          <w:b/>
        </w:rPr>
        <w:t>Подраздел 04.12 «Другие вопросы в области национальной экономики»</w:t>
      </w:r>
    </w:p>
    <w:p w:rsidR="00145967" w:rsidRDefault="0048773C" w:rsidP="00432F29">
      <w:pPr>
        <w:ind w:firstLine="709"/>
        <w:jc w:val="both"/>
      </w:pPr>
      <w:r w:rsidRPr="00432F29">
        <w:t xml:space="preserve">В </w:t>
      </w:r>
      <w:r w:rsidR="00936E1B">
        <w:t>муниципальном</w:t>
      </w:r>
      <w:r w:rsidR="00E665ED">
        <w:t xml:space="preserve"> бюджете </w:t>
      </w:r>
      <w:r w:rsidR="004A05E4">
        <w:t xml:space="preserve">Чаа-Хольского кожууна </w:t>
      </w:r>
      <w:r w:rsidR="00E665ED">
        <w:t>Республики Тыва в 202</w:t>
      </w:r>
      <w:r w:rsidR="00936E1B">
        <w:t>2</w:t>
      </w:r>
      <w:r w:rsidRPr="00432F29">
        <w:t xml:space="preserve"> году на реализацию мероприятий по отрасли «Другие вопросы в области национальной </w:t>
      </w:r>
      <w:r w:rsidR="00E665ED">
        <w:t xml:space="preserve">экономики» запланировано </w:t>
      </w:r>
      <w:r w:rsidR="006856A3">
        <w:t>9332,43</w:t>
      </w:r>
      <w:r w:rsidRPr="00432F29">
        <w:t xml:space="preserve"> </w:t>
      </w:r>
      <w:r w:rsidR="00E665ED">
        <w:t>тыс</w:t>
      </w:r>
      <w:r w:rsidRPr="00432F29">
        <w:t xml:space="preserve">. рублей, из них исполнено </w:t>
      </w:r>
      <w:r w:rsidR="006856A3">
        <w:t>5581,89</w:t>
      </w:r>
      <w:r w:rsidR="00E665ED">
        <w:t xml:space="preserve"> тыс</w:t>
      </w:r>
      <w:r w:rsidRPr="00432F29">
        <w:t>. рублей</w:t>
      </w:r>
      <w:r w:rsidR="00936E1B">
        <w:t>,</w:t>
      </w:r>
      <w:r w:rsidRPr="00432F29">
        <w:t xml:space="preserve"> </w:t>
      </w:r>
      <w:r w:rsidR="006856A3">
        <w:t>что составляет 59,8</w:t>
      </w:r>
      <w:r w:rsidR="00936E1B">
        <w:t xml:space="preserve"> </w:t>
      </w:r>
      <w:r w:rsidRPr="00432F29">
        <w:t>% от плана, с ростом к уровню 20</w:t>
      </w:r>
      <w:r w:rsidR="00043C2C">
        <w:t>2</w:t>
      </w:r>
      <w:r w:rsidR="00936E1B">
        <w:t>1</w:t>
      </w:r>
      <w:r w:rsidR="00043C2C">
        <w:t xml:space="preserve"> года на </w:t>
      </w:r>
      <w:r w:rsidR="006856A3">
        <w:t>10,3 % или 958,6</w:t>
      </w:r>
      <w:r w:rsidR="00145967">
        <w:t xml:space="preserve"> тыс. рублей.</w:t>
      </w:r>
    </w:p>
    <w:p w:rsidR="0048773C" w:rsidRPr="00432F29" w:rsidRDefault="0048773C" w:rsidP="00432F29">
      <w:pPr>
        <w:ind w:firstLine="709"/>
        <w:jc w:val="both"/>
      </w:pPr>
    </w:p>
    <w:p w:rsidR="0048773C" w:rsidRPr="00432F29" w:rsidRDefault="0048773C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0500 «Жилищно-коммунальное хозяйство»</w:t>
      </w:r>
    </w:p>
    <w:p w:rsidR="0048773C" w:rsidRPr="00432F29" w:rsidRDefault="00145967" w:rsidP="00145967">
      <w:pPr>
        <w:ind w:firstLine="709"/>
        <w:jc w:val="both"/>
      </w:pPr>
      <w:r>
        <w:t xml:space="preserve">За </w:t>
      </w:r>
      <w:r w:rsidR="006856A3">
        <w:t>2</w:t>
      </w:r>
      <w:r w:rsidR="00936E1B">
        <w:t xml:space="preserve"> квартал 2022</w:t>
      </w:r>
      <w:r w:rsidR="0048773C" w:rsidRPr="00432F29">
        <w:t xml:space="preserve"> год</w:t>
      </w:r>
      <w:r w:rsidR="00936E1B">
        <w:t>а</w:t>
      </w:r>
      <w:r w:rsidR="0048773C" w:rsidRPr="00432F29">
        <w:t xml:space="preserve"> расходы по разделу «Жилищно-коммунальное хозя</w:t>
      </w:r>
      <w:r w:rsidR="006856A3">
        <w:t>йство» исполнены в сумме 1374,44</w:t>
      </w:r>
      <w:r w:rsidR="0048773C" w:rsidRPr="00432F29">
        <w:t xml:space="preserve"> </w:t>
      </w:r>
      <w:r>
        <w:t xml:space="preserve">тыс. рублей или </w:t>
      </w:r>
      <w:r w:rsidR="00410E40">
        <w:t>22,6</w:t>
      </w:r>
      <w:r w:rsidR="00936E1B">
        <w:t xml:space="preserve"> </w:t>
      </w:r>
      <w:r>
        <w:t>% от плана (по сравнению с 202</w:t>
      </w:r>
      <w:r w:rsidR="00936E1B">
        <w:t>1</w:t>
      </w:r>
      <w:r>
        <w:t xml:space="preserve"> годом сни</w:t>
      </w:r>
      <w:r w:rsidR="00410E40">
        <w:t>жение на 1022,2</w:t>
      </w:r>
      <w:r w:rsidR="0048773C" w:rsidRPr="00432F29">
        <w:t xml:space="preserve"> </w:t>
      </w:r>
      <w:r w:rsidR="00936E1B">
        <w:t>тыс. рублей</w:t>
      </w:r>
      <w:r>
        <w:t>), в том числе:</w:t>
      </w:r>
    </w:p>
    <w:p w:rsidR="0048773C" w:rsidRPr="00432F29" w:rsidRDefault="0048773C" w:rsidP="00432F29">
      <w:pPr>
        <w:ind w:left="1" w:firstLine="708"/>
        <w:jc w:val="both"/>
      </w:pPr>
      <w:r w:rsidRPr="00432F29">
        <w:rPr>
          <w:b/>
        </w:rPr>
        <w:t>По подразделу 0502</w:t>
      </w:r>
      <w:r w:rsidRPr="00432F29">
        <w:t xml:space="preserve"> «Коммунальное хо</w:t>
      </w:r>
      <w:r w:rsidR="00145967">
        <w:t>зяйство» исполнен</w:t>
      </w:r>
      <w:r w:rsidR="00936E1B">
        <w:t xml:space="preserve">ие </w:t>
      </w:r>
      <w:r w:rsidR="00145967">
        <w:t xml:space="preserve"> 0</w:t>
      </w:r>
      <w:r w:rsidRPr="00432F29">
        <w:t xml:space="preserve"> </w:t>
      </w:r>
      <w:r w:rsidR="00936E1B">
        <w:t>тыс. рублей,</w:t>
      </w:r>
      <w:r w:rsidRPr="00432F29">
        <w:t xml:space="preserve"> из них:</w:t>
      </w:r>
    </w:p>
    <w:p w:rsidR="00B26F56" w:rsidRPr="00432F29" w:rsidRDefault="00B26F56" w:rsidP="00432F29">
      <w:pPr>
        <w:ind w:left="1" w:firstLine="708"/>
        <w:jc w:val="both"/>
      </w:pPr>
      <w:r>
        <w:t>- на реализацию муниципальной программы «Обеспечение организаций жилищно-коммунального хозяйства Чаа-Хольского кожууна специализиро</w:t>
      </w:r>
      <w:r w:rsidR="00936E1B">
        <w:t>ванной технико</w:t>
      </w:r>
      <w:r w:rsidR="00DC2D7E">
        <w:t>й на 2021-2025» предусмотрено 1204,9</w:t>
      </w:r>
      <w:r>
        <w:t xml:space="preserve"> тыс. рублей</w:t>
      </w:r>
      <w:r w:rsidR="00936E1B">
        <w:t xml:space="preserve"> (финансирование из республиканского бюджета в сумме </w:t>
      </w:r>
      <w:r w:rsidR="00DC2D7E">
        <w:t>433,9</w:t>
      </w:r>
      <w:r w:rsidR="00936E1B">
        <w:t xml:space="preserve"> тыс. рублей и из местного бюджета </w:t>
      </w:r>
      <w:proofErr w:type="spellStart"/>
      <w:r w:rsidR="00936E1B">
        <w:lastRenderedPageBreak/>
        <w:t>софинансирование</w:t>
      </w:r>
      <w:proofErr w:type="spellEnd"/>
      <w:r w:rsidR="0038374A">
        <w:t xml:space="preserve"> в размере 771 тыс. рублей) финансирование из республикан</w:t>
      </w:r>
      <w:r w:rsidR="00DC2D7E">
        <w:t>ского бюджета планируется  в</w:t>
      </w:r>
      <w:r w:rsidR="0038374A">
        <w:t xml:space="preserve"> </w:t>
      </w:r>
      <w:r w:rsidR="00DC2D7E">
        <w:t>3</w:t>
      </w:r>
      <w:r w:rsidR="0038374A">
        <w:t xml:space="preserve"> квартал</w:t>
      </w:r>
      <w:r w:rsidR="00DC2D7E">
        <w:t>е</w:t>
      </w:r>
      <w:r w:rsidR="0038374A">
        <w:t xml:space="preserve"> текущего года.</w:t>
      </w:r>
    </w:p>
    <w:p w:rsidR="0048773C" w:rsidRPr="00432F29" w:rsidRDefault="0048773C" w:rsidP="00432F29">
      <w:pPr>
        <w:ind w:left="1" w:firstLine="708"/>
        <w:jc w:val="both"/>
      </w:pPr>
      <w:r w:rsidRPr="00432F29">
        <w:rPr>
          <w:b/>
        </w:rPr>
        <w:t>По подразделу 0503</w:t>
      </w:r>
      <w:r w:rsidRPr="00432F29">
        <w:t xml:space="preserve"> «Благоустройство» в 202</w:t>
      </w:r>
      <w:r w:rsidR="0038374A">
        <w:t>2</w:t>
      </w:r>
      <w:r w:rsidRPr="00432F29">
        <w:t xml:space="preserve"> году исполнение составляет </w:t>
      </w:r>
      <w:r w:rsidR="00DC2D7E">
        <w:t>974,4</w:t>
      </w:r>
      <w:r w:rsidR="0038374A">
        <w:t xml:space="preserve"> тыс. рублей,</w:t>
      </w:r>
      <w:r w:rsidRPr="00432F29">
        <w:t xml:space="preserve"> из которых:</w:t>
      </w:r>
    </w:p>
    <w:p w:rsidR="003404EB" w:rsidRDefault="0048773C" w:rsidP="003404EB">
      <w:pPr>
        <w:ind w:left="1" w:firstLine="708"/>
        <w:jc w:val="both"/>
      </w:pPr>
      <w:r w:rsidRPr="00432F29">
        <w:t xml:space="preserve">- на реализацию </w:t>
      </w:r>
      <w:r w:rsidR="003404EB">
        <w:t>мероприятий</w:t>
      </w:r>
      <w:r w:rsidRPr="00432F29">
        <w:t xml:space="preserve"> </w:t>
      </w:r>
      <w:r w:rsidR="0038374A">
        <w:t>по благоустройству</w:t>
      </w:r>
      <w:r w:rsidRPr="00432F29">
        <w:t xml:space="preserve"> – </w:t>
      </w:r>
      <w:r w:rsidR="00DC2D7E">
        <w:t>466,9</w:t>
      </w:r>
      <w:r w:rsidR="0038374A">
        <w:t xml:space="preserve"> тыс.</w:t>
      </w:r>
      <w:r w:rsidR="003404EB">
        <w:t xml:space="preserve"> рублей, или </w:t>
      </w:r>
      <w:r w:rsidR="00A23B05">
        <w:t>4</w:t>
      </w:r>
      <w:r w:rsidR="00DC2D7E">
        <w:t>8 % от плана;</w:t>
      </w:r>
    </w:p>
    <w:p w:rsidR="00DC2D7E" w:rsidRDefault="00DC2D7E" w:rsidP="003404EB">
      <w:pPr>
        <w:ind w:left="1" w:firstLine="708"/>
        <w:jc w:val="both"/>
      </w:pPr>
      <w:r>
        <w:t>- на реализацию МП «Формирование современной городской среды» - 507,5 тыс. рублей, или 49,75 % от плана.</w:t>
      </w:r>
    </w:p>
    <w:p w:rsidR="00A23B05" w:rsidRDefault="00A23B05" w:rsidP="003404EB">
      <w:pPr>
        <w:ind w:left="1" w:firstLine="708"/>
        <w:jc w:val="both"/>
      </w:pPr>
    </w:p>
    <w:p w:rsidR="00A23B05" w:rsidRPr="00A23B05" w:rsidRDefault="00A23B05" w:rsidP="00A23B05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B05">
        <w:rPr>
          <w:rFonts w:ascii="Times New Roman" w:hAnsi="Times New Roman" w:cs="Times New Roman"/>
          <w:b/>
          <w:sz w:val="24"/>
          <w:szCs w:val="24"/>
        </w:rPr>
        <w:t>Раздел 0600 «Охрана окружающей среды»</w:t>
      </w:r>
    </w:p>
    <w:p w:rsidR="003404EB" w:rsidRDefault="00A23B05" w:rsidP="003404EB">
      <w:pPr>
        <w:ind w:left="1" w:firstLine="708"/>
        <w:jc w:val="both"/>
      </w:pPr>
      <w:r w:rsidRPr="00B92652">
        <w:t xml:space="preserve">За </w:t>
      </w:r>
      <w:r w:rsidR="00DC2D7E">
        <w:t>2</w:t>
      </w:r>
      <w:r w:rsidRPr="00B92652">
        <w:t xml:space="preserve"> квартал 2022 г. расходы по разделу 0600 «Охрана окружающей среды»</w:t>
      </w:r>
      <w:r>
        <w:t xml:space="preserve"> </w:t>
      </w:r>
      <w:r w:rsidR="00DC2D7E">
        <w:t>Предусмотрено 15,0</w:t>
      </w:r>
      <w:r w:rsidR="00B92652">
        <w:t xml:space="preserve"> тыс. рублей. По сравнению с АППГ изменений нет.</w:t>
      </w:r>
    </w:p>
    <w:p w:rsidR="00A23B05" w:rsidRPr="00432F29" w:rsidRDefault="00A23B05" w:rsidP="003404EB">
      <w:pPr>
        <w:ind w:left="1" w:firstLine="708"/>
        <w:jc w:val="both"/>
      </w:pPr>
    </w:p>
    <w:p w:rsidR="008A2ECA" w:rsidRPr="00432F29" w:rsidRDefault="008A2ECA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0700 «Образование»</w:t>
      </w:r>
    </w:p>
    <w:p w:rsidR="00CF0DFD" w:rsidRPr="00432F29" w:rsidRDefault="00CF0DFD" w:rsidP="00432F29">
      <w:pPr>
        <w:ind w:firstLine="709"/>
        <w:jc w:val="both"/>
      </w:pPr>
      <w:r w:rsidRPr="00432F29">
        <w:t>На выполнение государственного (</w:t>
      </w:r>
      <w:r w:rsidR="004A05E4">
        <w:t>консолидированного</w:t>
      </w:r>
      <w:r w:rsidRPr="00432F29">
        <w:t xml:space="preserve">) задания бюджетными </w:t>
      </w:r>
      <w:r w:rsidR="003404EB">
        <w:t>учреждениям</w:t>
      </w:r>
      <w:r w:rsidRPr="00432F29">
        <w:t>, на выплаты персоналу в целях обеспечения выполнения функций государственными (муниципальными) органами, казенными учреждениями, а также на проведение меро</w:t>
      </w:r>
      <w:r w:rsidR="00A23B05">
        <w:t>п</w:t>
      </w:r>
      <w:r w:rsidR="00DC2D7E">
        <w:t>риятий в области образования в 2</w:t>
      </w:r>
      <w:r w:rsidR="00A23B05">
        <w:t xml:space="preserve"> квартале </w:t>
      </w:r>
      <w:r w:rsidRPr="00432F29">
        <w:t>202</w:t>
      </w:r>
      <w:r w:rsidR="00A23B05">
        <w:t>2</w:t>
      </w:r>
      <w:r w:rsidRPr="00432F29">
        <w:t xml:space="preserve"> год</w:t>
      </w:r>
      <w:r w:rsidR="00A23B05">
        <w:t>а</w:t>
      </w:r>
      <w:r w:rsidRPr="00432F29">
        <w:t xml:space="preserve"> </w:t>
      </w:r>
      <w:r w:rsidR="0081088E" w:rsidRPr="00432F29">
        <w:t>использованы</w:t>
      </w:r>
      <w:r w:rsidRPr="00432F29">
        <w:t xml:space="preserve"> </w:t>
      </w:r>
      <w:r w:rsidR="00DC2D7E">
        <w:t>156 285,2</w:t>
      </w:r>
      <w:r w:rsidR="003404EB">
        <w:t xml:space="preserve"> тыс. рублей, при плане </w:t>
      </w:r>
      <w:r w:rsidR="00DC2D7E">
        <w:t>215 011,3</w:t>
      </w:r>
      <w:r w:rsidRPr="00432F29">
        <w:t xml:space="preserve"> </w:t>
      </w:r>
      <w:r w:rsidR="003404EB">
        <w:t>тыс</w:t>
      </w:r>
      <w:r w:rsidRPr="00432F29">
        <w:t>. р</w:t>
      </w:r>
      <w:r w:rsidR="003404EB">
        <w:t xml:space="preserve">ублей или </w:t>
      </w:r>
      <w:r w:rsidR="00DC2D7E">
        <w:t>72,7 %</w:t>
      </w:r>
      <w:r w:rsidRPr="00432F29">
        <w:t xml:space="preserve"> к плану. По сравнению с 20</w:t>
      </w:r>
      <w:r w:rsidR="003404EB">
        <w:t>2</w:t>
      </w:r>
      <w:r w:rsidR="00A23B05">
        <w:t>1</w:t>
      </w:r>
      <w:r w:rsidRPr="00432F29">
        <w:t xml:space="preserve"> годом расходы увеличились на </w:t>
      </w:r>
      <w:r w:rsidR="00DC2D7E">
        <w:t>22 500,5</w:t>
      </w:r>
      <w:r w:rsidRPr="00432F29">
        <w:t xml:space="preserve"> </w:t>
      </w:r>
      <w:r w:rsidR="003404EB">
        <w:t>ты</w:t>
      </w:r>
      <w:r w:rsidR="00E57D56">
        <w:t xml:space="preserve">с. рублей или на </w:t>
      </w:r>
      <w:r w:rsidR="00DC2D7E">
        <w:t>10,5</w:t>
      </w:r>
      <w:r w:rsidRPr="00432F29">
        <w:t>% (в 20</w:t>
      </w:r>
      <w:r w:rsidR="00A23B05">
        <w:t>21</w:t>
      </w:r>
      <w:r w:rsidR="00DC2D7E">
        <w:t xml:space="preserve"> г. – 133 784,7</w:t>
      </w:r>
      <w:r w:rsidRPr="00432F29">
        <w:t xml:space="preserve"> </w:t>
      </w:r>
      <w:r w:rsidR="003404EB">
        <w:t>тыс</w:t>
      </w:r>
      <w:r w:rsidRPr="00432F29">
        <w:t>. рублей).</w:t>
      </w:r>
    </w:p>
    <w:p w:rsidR="00CF0DFD" w:rsidRPr="00432F29" w:rsidRDefault="00CF0DFD" w:rsidP="00432F29">
      <w:pPr>
        <w:autoSpaceDE w:val="0"/>
        <w:autoSpaceDN w:val="0"/>
        <w:adjustRightInd w:val="0"/>
        <w:ind w:firstLine="709"/>
        <w:jc w:val="both"/>
      </w:pPr>
      <w:r w:rsidRPr="00432F29">
        <w:t>На увеличение</w:t>
      </w:r>
      <w:r w:rsidR="0081088E" w:rsidRPr="00432F29">
        <w:t xml:space="preserve"> кассовых расходов </w:t>
      </w:r>
      <w:r w:rsidRPr="00432F29">
        <w:t>повлияло:</w:t>
      </w:r>
    </w:p>
    <w:p w:rsidR="00CF0DFD" w:rsidRPr="00432F29" w:rsidRDefault="00CF0DFD" w:rsidP="00432F29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выплат заработной платы не ниже минимального </w:t>
      </w:r>
      <w:proofErr w:type="gramStart"/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повышением </w:t>
      </w:r>
      <w:r w:rsidRPr="00432F29">
        <w:rPr>
          <w:rFonts w:ascii="Times New Roman" w:hAnsi="Times New Roman" w:cs="Times New Roman"/>
          <w:sz w:val="24"/>
          <w:szCs w:val="24"/>
        </w:rPr>
        <w:t>с 1 января 202</w:t>
      </w:r>
      <w:r w:rsidR="00027D4A">
        <w:rPr>
          <w:rFonts w:ascii="Times New Roman" w:hAnsi="Times New Roman" w:cs="Times New Roman"/>
          <w:sz w:val="24"/>
          <w:szCs w:val="24"/>
        </w:rPr>
        <w:t>2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МРОТ с </w:t>
      </w:r>
      <w:r w:rsidR="003404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>2792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3404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>3890 рублей, или 26391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районным коэф</w:t>
      </w:r>
      <w:r w:rsidR="00A6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фициентом и северной надбавкой </w:t>
      </w:r>
      <w:r w:rsidRPr="00432F29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19.06.2000 года № 82-ФЗ «О минимальном размере оплаты труда»;</w:t>
      </w:r>
    </w:p>
    <w:p w:rsidR="00CF0DFD" w:rsidRPr="00432F29" w:rsidRDefault="00CF0DFD" w:rsidP="00A6588A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</w:pPr>
      <w:r w:rsidRPr="00432F29">
        <w:rPr>
          <w:rFonts w:ascii="Times New Roman" w:hAnsi="Times New Roman" w:cs="Times New Roman"/>
          <w:sz w:val="24"/>
          <w:szCs w:val="24"/>
        </w:rPr>
        <w:t>повышение оплаты труда отдельных категорий работников, в связи с изменением темпов роста среднемесячной начисленной заработной платы в целом по Республике Тыва согласно прогнозу социально-экономического развития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республики на 202</w:t>
      </w:r>
      <w:r w:rsidR="00027D4A">
        <w:rPr>
          <w:rFonts w:ascii="Times New Roman" w:eastAsia="Calibri" w:hAnsi="Times New Roman" w:cs="Times New Roman"/>
          <w:sz w:val="24"/>
          <w:szCs w:val="24"/>
        </w:rPr>
        <w:t>2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027D4A">
        <w:rPr>
          <w:rFonts w:ascii="Times New Roman" w:eastAsia="Calibri" w:hAnsi="Times New Roman" w:cs="Times New Roman"/>
          <w:sz w:val="24"/>
          <w:szCs w:val="24"/>
        </w:rPr>
        <w:t>3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027D4A">
        <w:rPr>
          <w:rFonts w:ascii="Times New Roman" w:eastAsia="Calibri" w:hAnsi="Times New Roman" w:cs="Times New Roman"/>
          <w:sz w:val="24"/>
          <w:szCs w:val="24"/>
        </w:rPr>
        <w:t>4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годов. Д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остижения индикативных показателей по категориям «Указных» работников, </w:t>
      </w:r>
      <w:r w:rsidRPr="00432F29">
        <w:rPr>
          <w:rFonts w:ascii="Times New Roman" w:hAnsi="Times New Roman" w:cs="Times New Roman"/>
          <w:sz w:val="24"/>
          <w:szCs w:val="24"/>
        </w:rPr>
        <w:t>на которых распространяется действие Указов Президента Российской Федерации от 07.05.2012 года № 597 «</w:t>
      </w:r>
      <w:r w:rsidRPr="00432F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мероприятиях по реализации государственной социальной политики".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0DFD" w:rsidRPr="00432F29" w:rsidRDefault="00A6588A" w:rsidP="00432F29">
      <w:pPr>
        <w:ind w:firstLine="709"/>
        <w:jc w:val="both"/>
      </w:pPr>
      <w:r>
        <w:t>3</w:t>
      </w:r>
      <w:r w:rsidR="00CF0DFD" w:rsidRPr="00432F29">
        <w:t>) увеличением объема выделенных средств из федерального бюджета на реализацию национальных проектов «Образование» и «Демография»;</w:t>
      </w:r>
    </w:p>
    <w:p w:rsidR="00CF0DFD" w:rsidRDefault="00CF0DFD" w:rsidP="00432F29">
      <w:pPr>
        <w:ind w:firstLine="709"/>
        <w:jc w:val="both"/>
        <w:rPr>
          <w:bCs/>
          <w:iCs/>
          <w:color w:val="222223"/>
        </w:rPr>
      </w:pPr>
      <w:r w:rsidRPr="00432F29">
        <w:t>6) субсидии и иные межбюджетные тра</w:t>
      </w:r>
      <w:r w:rsidR="00657DE7">
        <w:t>нсферты в сумме 9024,5</w:t>
      </w:r>
      <w:r w:rsidRPr="00432F29">
        <w:t xml:space="preserve"> </w:t>
      </w:r>
      <w:r w:rsidR="00E57D56">
        <w:t>тыс</w:t>
      </w:r>
      <w:r w:rsidRPr="00432F29">
        <w:t>. рублей, в том числе</w:t>
      </w:r>
      <w:r w:rsidRPr="00432F29">
        <w:rPr>
          <w:bCs/>
          <w:iCs/>
          <w:color w:val="222223"/>
        </w:rPr>
        <w:t xml:space="preserve">: </w:t>
      </w:r>
    </w:p>
    <w:p w:rsidR="00CF0DFD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</w:t>
      </w:r>
      <w:r w:rsidRPr="00432F29">
        <w:rPr>
          <w:bCs/>
          <w:iCs/>
          <w:color w:val="222223"/>
        </w:rPr>
        <w:t xml:space="preserve">на ежемесячное денежное вознаграждение в размере не менее 5000 рублей педагогическим работникам государственных и муниципальных общеобразовательных организаций за классное руководство, предусмотрев сохранение ранее установленных в субъектах Российской Федерации выплат на эти цели и обеспечив выплату такого вознаграждения начиная с 1 </w:t>
      </w:r>
      <w:r w:rsidR="00A6588A">
        <w:rPr>
          <w:bCs/>
          <w:iCs/>
          <w:color w:val="222223"/>
        </w:rPr>
        <w:t>января</w:t>
      </w:r>
      <w:r w:rsidRPr="00432F29">
        <w:rPr>
          <w:bCs/>
          <w:iCs/>
          <w:color w:val="222223"/>
        </w:rPr>
        <w:t xml:space="preserve"> 202</w:t>
      </w:r>
      <w:r w:rsidR="00304D81">
        <w:rPr>
          <w:bCs/>
          <w:iCs/>
          <w:color w:val="222223"/>
        </w:rPr>
        <w:t>2</w:t>
      </w:r>
      <w:r w:rsidRPr="00432F29">
        <w:rPr>
          <w:bCs/>
          <w:iCs/>
          <w:color w:val="222223"/>
        </w:rPr>
        <w:t xml:space="preserve"> года.</w:t>
      </w:r>
      <w:r w:rsidRPr="00432F29">
        <w:t xml:space="preserve"> Размер вознаграждения за классное руководство </w:t>
      </w:r>
      <w:proofErr w:type="gramStart"/>
      <w:r w:rsidRPr="00432F29">
        <w:t>за полный месяц</w:t>
      </w:r>
      <w:proofErr w:type="gramEnd"/>
      <w:r w:rsidRPr="00432F29">
        <w:t xml:space="preserve"> и по норме численности, учащихся в класс - </w:t>
      </w:r>
      <w:r w:rsidR="00A6588A">
        <w:t>комплекте составит 9 500 рублей</w:t>
      </w:r>
      <w:r w:rsidRPr="00432F29">
        <w:t>. В 202</w:t>
      </w:r>
      <w:r w:rsidR="00304D81">
        <w:t>1</w:t>
      </w:r>
      <w:r w:rsidRPr="00432F29">
        <w:t>-202</w:t>
      </w:r>
      <w:r w:rsidR="00304D81">
        <w:t>2</w:t>
      </w:r>
      <w:r w:rsidRPr="00432F29">
        <w:t xml:space="preserve"> учебный год численность классных руко</w:t>
      </w:r>
      <w:r w:rsidR="00A6588A">
        <w:t xml:space="preserve">водителей составляет всего 60 </w:t>
      </w:r>
      <w:r w:rsidRPr="00432F29">
        <w:t xml:space="preserve">человек. Объем </w:t>
      </w:r>
      <w:r w:rsidR="0081088E" w:rsidRPr="00432F29">
        <w:t xml:space="preserve">освоенных </w:t>
      </w:r>
      <w:r w:rsidRPr="00432F29">
        <w:t>иных межбюдже</w:t>
      </w:r>
      <w:r w:rsidR="006B1E67">
        <w:t>тны</w:t>
      </w:r>
      <w:r w:rsidR="00304D81">
        <w:t>х транс</w:t>
      </w:r>
      <w:r w:rsidR="00DC2D7E">
        <w:t>ф</w:t>
      </w:r>
      <w:r w:rsidR="00657DE7">
        <w:t>ертов составляет 5598,5</w:t>
      </w:r>
      <w:r w:rsidRPr="00432F29">
        <w:t xml:space="preserve"> </w:t>
      </w:r>
      <w:r w:rsidR="006B1E67">
        <w:t>тыс</w:t>
      </w:r>
      <w:r w:rsidRPr="00432F29">
        <w:t>. рублей;</w:t>
      </w:r>
    </w:p>
    <w:p w:rsidR="006B1E67" w:rsidRPr="00432F29" w:rsidRDefault="006B1E67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>
        <w:lastRenderedPageBreak/>
        <w:t>- на организацию бесплатного питания отдельным категориям учащихся государственных и муниципальных образовательных учреждений</w:t>
      </w:r>
      <w:r w:rsidR="00304D81">
        <w:t xml:space="preserve"> Чаа-Хольского кожууна – </w:t>
      </w:r>
      <w:r w:rsidR="00657DE7">
        <w:t>770,5</w:t>
      </w:r>
      <w:r>
        <w:t xml:space="preserve"> тыс. рублей;</w:t>
      </w:r>
    </w:p>
    <w:p w:rsidR="006B1E67" w:rsidRPr="00432F29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Республики Тыва </w:t>
      </w:r>
      <w:r w:rsidR="0081088E" w:rsidRPr="00432F29">
        <w:rPr>
          <w:color w:val="000000"/>
          <w:spacing w:val="-6"/>
        </w:rPr>
        <w:t xml:space="preserve">освоены </w:t>
      </w:r>
      <w:r w:rsidRPr="00432F29">
        <w:t xml:space="preserve">субсидии в общей сумме </w:t>
      </w:r>
      <w:r w:rsidR="00657DE7">
        <w:t>2655,5</w:t>
      </w:r>
      <w:r w:rsidRPr="00432F29">
        <w:t xml:space="preserve"> </w:t>
      </w:r>
      <w:r w:rsidR="006B1E67">
        <w:t>тыс</w:t>
      </w:r>
      <w:r w:rsidRPr="00432F29">
        <w:t xml:space="preserve">. рублей в соответствии с Распоряжением Правительства Российской Федерации от 12.08.2020 года № 2072-р </w:t>
      </w:r>
      <w:r w:rsidR="0081088E" w:rsidRPr="00432F29">
        <w:t xml:space="preserve"> </w:t>
      </w:r>
      <w:r w:rsidRPr="00432F29">
        <w:t>в рамках государственной программы Российской Федерации «Развитие образование»</w:t>
      </w:r>
      <w:r w:rsidR="006B1E67">
        <w:t>.</w:t>
      </w:r>
    </w:p>
    <w:p w:rsidR="00D95E0F" w:rsidRPr="00432F29" w:rsidRDefault="00D95E0F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</w:p>
    <w:p w:rsidR="00B77D92" w:rsidRPr="00432F29" w:rsidRDefault="00B77D92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</w:p>
    <w:p w:rsidR="00B77D92" w:rsidRPr="00432F29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  <w:r w:rsidRPr="00432F29">
        <w:rPr>
          <w:b/>
        </w:rPr>
        <w:t>Раздел 0800 «Культура, кинематография»</w:t>
      </w:r>
    </w:p>
    <w:p w:rsidR="00605DD5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432F29">
        <w:t>На проведение мероприятий и обеспечение деятель</w:t>
      </w:r>
      <w:r w:rsidR="00355EE1">
        <w:t>ности учреждений культуры в</w:t>
      </w:r>
      <w:r w:rsidR="00657DE7">
        <w:t xml:space="preserve"> 2 квартале</w:t>
      </w:r>
      <w:r w:rsidR="00355EE1">
        <w:t xml:space="preserve"> 202</w:t>
      </w:r>
      <w:r w:rsidR="00657DE7">
        <w:t>2 году было освоено 28 616,82</w:t>
      </w:r>
      <w:r w:rsidRPr="00432F29">
        <w:t xml:space="preserve"> </w:t>
      </w:r>
      <w:r w:rsidR="00355EE1">
        <w:t>тыс</w:t>
      </w:r>
      <w:r w:rsidR="00605DD5">
        <w:t>. рублей (рост</w:t>
      </w:r>
      <w:r w:rsidRPr="00432F29">
        <w:t xml:space="preserve"> по сравнению с 20</w:t>
      </w:r>
      <w:r w:rsidR="00304D81">
        <w:t>21</w:t>
      </w:r>
      <w:r w:rsidR="00605DD5">
        <w:t xml:space="preserve"> г. на</w:t>
      </w:r>
      <w:r w:rsidR="00657DE7">
        <w:t xml:space="preserve"> 7464,89</w:t>
      </w:r>
      <w:r w:rsidRPr="00432F29">
        <w:t xml:space="preserve"> </w:t>
      </w:r>
      <w:r w:rsidR="00605DD5">
        <w:t>тыс. рублей)</w:t>
      </w:r>
      <w:r w:rsidRPr="00432F29">
        <w:t xml:space="preserve">. </w:t>
      </w:r>
    </w:p>
    <w:p w:rsidR="00F66C94" w:rsidRDefault="00F66C94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F66C94">
        <w:rPr>
          <w:b/>
        </w:rPr>
        <w:t>По подразделу</w:t>
      </w:r>
      <w:r>
        <w:rPr>
          <w:b/>
        </w:rPr>
        <w:t xml:space="preserve"> 0801 «Культура» </w:t>
      </w:r>
      <w:r w:rsidRPr="00F66C94">
        <w:t xml:space="preserve">за </w:t>
      </w:r>
      <w:r w:rsidR="00657DE7">
        <w:t>2</w:t>
      </w:r>
      <w:r w:rsidR="00605DD5">
        <w:t xml:space="preserve"> квартал </w:t>
      </w:r>
      <w:r w:rsidRPr="00F66C94">
        <w:t>202</w:t>
      </w:r>
      <w:r w:rsidR="00605DD5">
        <w:t>2</w:t>
      </w:r>
      <w:r w:rsidRPr="00F66C94">
        <w:t xml:space="preserve"> год</w:t>
      </w:r>
      <w:r>
        <w:rPr>
          <w:b/>
        </w:rPr>
        <w:t xml:space="preserve"> </w:t>
      </w:r>
      <w:r w:rsidR="00657DE7">
        <w:t>исполнение составляет 18 513,27</w:t>
      </w:r>
      <w:r>
        <w:t xml:space="preserve"> тыс. рублей (по сравнению с 202</w:t>
      </w:r>
      <w:r w:rsidR="00605DD5">
        <w:t>1</w:t>
      </w:r>
      <w:r>
        <w:t xml:space="preserve"> годом </w:t>
      </w:r>
      <w:r w:rsidR="00E57D56">
        <w:t xml:space="preserve">рост на </w:t>
      </w:r>
      <w:r w:rsidR="00253C19">
        <w:t>6717,61</w:t>
      </w:r>
      <w:r w:rsidR="00E57D56">
        <w:t xml:space="preserve"> тыс. рублей)</w:t>
      </w:r>
      <w:r w:rsidR="003A2BDE">
        <w:t>, из которых: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реализацию подпрограммы «Развитие культурно-досуговой деятельности Чаа-Хольского кожууна на 2021-2023 годы» направлены средства в сумме –</w:t>
      </w:r>
      <w:r w:rsidR="00253C19">
        <w:t xml:space="preserve"> 7911,3</w:t>
      </w:r>
      <w:r>
        <w:t xml:space="preserve"> тыс. рублей;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«Развитие библиотечного дела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</w:t>
      </w:r>
      <w:r w:rsidR="00253C19">
        <w:t xml:space="preserve"> - 5481,95</w:t>
      </w:r>
      <w:r>
        <w:t xml:space="preserve"> тыс. рублей;</w:t>
      </w:r>
    </w:p>
    <w:p w:rsidR="00605DD5" w:rsidRDefault="00605DD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иные межбюджетные трансферты на создание модельных муниципальных библиотек в целях реализации национального проекта «Культура»</w:t>
      </w:r>
      <w:r w:rsidR="00253C19">
        <w:t xml:space="preserve"> 5000 тыс. рублей</w:t>
      </w:r>
      <w:r>
        <w:t>;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«Обеспечение первичных мер пожарной безопасности в учреждениях культуры и искусства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</w:t>
      </w:r>
      <w:r w:rsidR="00605DD5">
        <w:t>120 тыс. рублей.</w:t>
      </w:r>
    </w:p>
    <w:p w:rsidR="00C40ED9" w:rsidRDefault="00C40ED9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8614FC">
        <w:rPr>
          <w:b/>
        </w:rPr>
        <w:t>По подразделу 08</w:t>
      </w:r>
      <w:r w:rsidR="008614FC" w:rsidRPr="008614FC">
        <w:rPr>
          <w:b/>
        </w:rPr>
        <w:t>04</w:t>
      </w:r>
      <w:r w:rsidR="008614FC">
        <w:t xml:space="preserve"> </w:t>
      </w:r>
      <w:r w:rsidR="008614FC" w:rsidRPr="008614FC">
        <w:rPr>
          <w:b/>
        </w:rPr>
        <w:t>«Другие вопросы в области культуры, кинематографии»</w:t>
      </w:r>
      <w:r w:rsidR="008614FC">
        <w:t xml:space="preserve"> в </w:t>
      </w:r>
      <w:r w:rsidR="00253C19">
        <w:t>2</w:t>
      </w:r>
      <w:r w:rsidR="006F5938">
        <w:t xml:space="preserve"> квартале </w:t>
      </w:r>
      <w:r w:rsidR="008614FC">
        <w:t>202</w:t>
      </w:r>
      <w:r w:rsidR="006F5938">
        <w:t>2</w:t>
      </w:r>
      <w:r w:rsidR="008614FC">
        <w:t xml:space="preserve"> году исполнено </w:t>
      </w:r>
      <w:r w:rsidR="00253C19">
        <w:t>10 103,55</w:t>
      </w:r>
      <w:r>
        <w:t xml:space="preserve"> </w:t>
      </w:r>
      <w:r w:rsidR="006F5938">
        <w:t>тыс. рублей (по сравнению с 2021</w:t>
      </w:r>
      <w:r>
        <w:t xml:space="preserve"> годом </w:t>
      </w:r>
      <w:r w:rsidR="00253C19">
        <w:t>рост на 747,29</w:t>
      </w:r>
      <w:r w:rsidR="00E57D56">
        <w:t xml:space="preserve"> тыс. рублей</w:t>
      </w:r>
      <w:r w:rsidR="008614FC">
        <w:t>), из них:</w:t>
      </w:r>
    </w:p>
    <w:p w:rsidR="008614FC" w:rsidRDefault="008614FC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развитие муниципальной программы «Развитие культуры и туризма на 2021-2023 годы» на</w:t>
      </w:r>
      <w:r w:rsidR="00253C19">
        <w:t>правлены средства в сумме – 9860,18</w:t>
      </w:r>
      <w:r>
        <w:t xml:space="preserve"> тыс. рублей;</w:t>
      </w:r>
    </w:p>
    <w:p w:rsidR="00725D05" w:rsidRPr="008614FC" w:rsidRDefault="008614FC" w:rsidP="008614F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расходы на выплаты по оплате </w:t>
      </w:r>
      <w:proofErr w:type="gramStart"/>
      <w:r>
        <w:t>труда начальника управления культуры искусства администрации</w:t>
      </w:r>
      <w:proofErr w:type="gramEnd"/>
      <w:r>
        <w:t xml:space="preserve"> Чаа-Хольского кожууна – </w:t>
      </w:r>
      <w:r w:rsidR="00253C19">
        <w:t>243,37</w:t>
      </w:r>
      <w:r>
        <w:t xml:space="preserve"> тыс. рублей.</w:t>
      </w:r>
    </w:p>
    <w:p w:rsidR="00725D05" w:rsidRPr="00432F29" w:rsidRDefault="00725D05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10 00 «Социальная политика»</w:t>
      </w:r>
    </w:p>
    <w:p w:rsidR="00725D05" w:rsidRPr="00432F29" w:rsidRDefault="00725D05" w:rsidP="00432F29">
      <w:pPr>
        <w:ind w:firstLine="708"/>
        <w:jc w:val="both"/>
      </w:pPr>
      <w:r w:rsidRPr="00432F29">
        <w:t>По разделу 10</w:t>
      </w:r>
      <w:r w:rsidR="008614FC">
        <w:t xml:space="preserve"> 00 «Социальная политика» в </w:t>
      </w:r>
      <w:r w:rsidR="00253C19">
        <w:t>2</w:t>
      </w:r>
      <w:r w:rsidR="006F5938">
        <w:t xml:space="preserve"> квартале </w:t>
      </w:r>
      <w:r w:rsidR="008614FC">
        <w:t>202</w:t>
      </w:r>
      <w:r w:rsidR="006F5938">
        <w:t>2</w:t>
      </w:r>
      <w:r w:rsidRPr="00432F29">
        <w:t xml:space="preserve"> го</w:t>
      </w:r>
      <w:r w:rsidR="008614FC">
        <w:t xml:space="preserve">ду исполнение составило </w:t>
      </w:r>
      <w:r w:rsidR="00253C19">
        <w:t>75108,23</w:t>
      </w:r>
      <w:r w:rsidRPr="00432F29">
        <w:t xml:space="preserve"> </w:t>
      </w:r>
      <w:r w:rsidR="00253C19">
        <w:t>тыс. рублей (рост</w:t>
      </w:r>
      <w:r w:rsidR="008614FC">
        <w:t xml:space="preserve"> по сравнению с 202</w:t>
      </w:r>
      <w:r w:rsidR="00253C19">
        <w:t>1 годом 6757,9</w:t>
      </w:r>
      <w:r w:rsidRPr="00432F29">
        <w:t xml:space="preserve"> </w:t>
      </w:r>
      <w:r w:rsidR="006F5938">
        <w:t>тыс. рублей) или</w:t>
      </w:r>
      <w:r w:rsidR="00253C19">
        <w:t xml:space="preserve"> 50,1 процента при плане 149994,78</w:t>
      </w:r>
      <w:r w:rsidRPr="00432F29">
        <w:t xml:space="preserve"> </w:t>
      </w:r>
      <w:r w:rsidR="008614FC">
        <w:t>тыс</w:t>
      </w:r>
      <w:r w:rsidRPr="00432F29">
        <w:t>. рублей.</w:t>
      </w:r>
    </w:p>
    <w:p w:rsidR="00725D05" w:rsidRPr="00432F29" w:rsidRDefault="00725D05" w:rsidP="00432F29">
      <w:pPr>
        <w:ind w:firstLine="708"/>
        <w:jc w:val="both"/>
      </w:pPr>
      <w:r w:rsidRPr="00432F29">
        <w:t>На увеличение расходов</w:t>
      </w:r>
      <w:r w:rsidR="006F5938">
        <w:t xml:space="preserve"> в </w:t>
      </w:r>
      <w:r w:rsidR="00253C19">
        <w:t>2</w:t>
      </w:r>
      <w:r w:rsidR="006F5938">
        <w:t xml:space="preserve"> квартале</w:t>
      </w:r>
      <w:r w:rsidRPr="00432F29">
        <w:t xml:space="preserve"> 202</w:t>
      </w:r>
      <w:r w:rsidR="006F5938">
        <w:t>2</w:t>
      </w:r>
      <w:r w:rsidRPr="00432F29">
        <w:t xml:space="preserve"> года по сравнению с 20</w:t>
      </w:r>
      <w:r w:rsidR="008614FC">
        <w:t>2</w:t>
      </w:r>
      <w:r w:rsidR="006F5938">
        <w:t>1</w:t>
      </w:r>
      <w:r w:rsidRPr="00432F29">
        <w:t xml:space="preserve"> годом повлияли:</w:t>
      </w:r>
    </w:p>
    <w:p w:rsidR="00725D05" w:rsidRPr="00432F29" w:rsidRDefault="00E347AC" w:rsidP="005A3F09">
      <w:pPr>
        <w:ind w:left="720"/>
        <w:jc w:val="both"/>
      </w:pPr>
      <w:r>
        <w:rPr>
          <w:bCs/>
          <w:iCs/>
        </w:rPr>
        <w:t>Следующие м</w:t>
      </w:r>
      <w:r w:rsidR="00725D05" w:rsidRPr="00432F29">
        <w:rPr>
          <w:bCs/>
          <w:iCs/>
        </w:rPr>
        <w:t>еры социальной поддержки:</w:t>
      </w:r>
    </w:p>
    <w:p w:rsidR="00725D05" w:rsidRPr="00432F29" w:rsidRDefault="00725D05" w:rsidP="00432F29">
      <w:pPr>
        <w:numPr>
          <w:ilvl w:val="0"/>
          <w:numId w:val="24"/>
        </w:numPr>
        <w:jc w:val="both"/>
      </w:pPr>
      <w:r w:rsidRPr="00432F29">
        <w:rPr>
          <w:iCs/>
        </w:rPr>
        <w:t>ежемесячные выплаты детям в возрасте о</w:t>
      </w:r>
      <w:r w:rsidR="00E347AC">
        <w:rPr>
          <w:iCs/>
        </w:rPr>
        <w:t xml:space="preserve">т 3 до 7 лет включительно – </w:t>
      </w:r>
      <w:r w:rsidR="00253C19">
        <w:rPr>
          <w:iCs/>
        </w:rPr>
        <w:t>45449,87</w:t>
      </w:r>
      <w:r w:rsidR="00E347AC">
        <w:rPr>
          <w:iCs/>
        </w:rPr>
        <w:t xml:space="preserve"> тыс</w:t>
      </w:r>
      <w:r w:rsidR="005A3F09">
        <w:rPr>
          <w:iCs/>
        </w:rPr>
        <w:t xml:space="preserve">. рублей </w:t>
      </w:r>
      <w:r w:rsidR="006F5938">
        <w:rPr>
          <w:iCs/>
        </w:rPr>
        <w:t>(</w:t>
      </w:r>
      <w:r w:rsidR="00253C19">
        <w:rPr>
          <w:iCs/>
        </w:rPr>
        <w:t>52,9</w:t>
      </w:r>
      <w:r w:rsidR="00BC5B9E">
        <w:rPr>
          <w:iCs/>
        </w:rPr>
        <w:t xml:space="preserve"> </w:t>
      </w:r>
      <w:r w:rsidRPr="00432F29">
        <w:rPr>
          <w:iCs/>
        </w:rPr>
        <w:t>% от плана);</w:t>
      </w:r>
    </w:p>
    <w:p w:rsidR="00725D05" w:rsidRPr="00432F29" w:rsidRDefault="00725D05" w:rsidP="00432F29">
      <w:pPr>
        <w:numPr>
          <w:ilvl w:val="0"/>
          <w:numId w:val="24"/>
        </w:numPr>
        <w:jc w:val="both"/>
      </w:pPr>
      <w:r w:rsidRPr="00432F29">
        <w:rPr>
          <w:iCs/>
        </w:rPr>
        <w:t>ежемесячные выплаты семьям в случае рождения третьего и последующих</w:t>
      </w:r>
      <w:r w:rsidR="00253C19">
        <w:rPr>
          <w:iCs/>
        </w:rPr>
        <w:t xml:space="preserve"> детей – 12499,54</w:t>
      </w:r>
      <w:r w:rsidR="005A3F09">
        <w:rPr>
          <w:iCs/>
        </w:rPr>
        <w:t xml:space="preserve"> </w:t>
      </w:r>
      <w:r w:rsidR="00BC5B9E">
        <w:rPr>
          <w:iCs/>
        </w:rPr>
        <w:t>тыс</w:t>
      </w:r>
      <w:r w:rsidR="005A3F09">
        <w:rPr>
          <w:iCs/>
        </w:rPr>
        <w:t xml:space="preserve">. рублей </w:t>
      </w:r>
      <w:r w:rsidRPr="00432F29">
        <w:rPr>
          <w:iCs/>
        </w:rPr>
        <w:t>(</w:t>
      </w:r>
      <w:r w:rsidR="00253C19">
        <w:rPr>
          <w:iCs/>
        </w:rPr>
        <w:t>53,8</w:t>
      </w:r>
      <w:r w:rsidRPr="00432F29">
        <w:rPr>
          <w:iCs/>
        </w:rPr>
        <w:t>%).</w:t>
      </w:r>
    </w:p>
    <w:p w:rsidR="0048773C" w:rsidRPr="00432F29" w:rsidRDefault="002F7478" w:rsidP="00432F29">
      <w:pPr>
        <w:ind w:firstLine="708"/>
        <w:jc w:val="both"/>
        <w:rPr>
          <w:color w:val="FF0000"/>
        </w:rPr>
      </w:pPr>
      <w:r w:rsidRPr="00432F29">
        <w:t>Кроме того, п</w:t>
      </w:r>
      <w:r w:rsidR="0048773C" w:rsidRPr="00432F29">
        <w:t xml:space="preserve">о данному разделу </w:t>
      </w:r>
      <w:r w:rsidR="0023085C" w:rsidRPr="00432F29">
        <w:t xml:space="preserve">за </w:t>
      </w:r>
      <w:r w:rsidR="00253C19">
        <w:t>2</w:t>
      </w:r>
      <w:r w:rsidR="00BC5B9E">
        <w:t xml:space="preserve"> квартал </w:t>
      </w:r>
      <w:r w:rsidR="0023085C" w:rsidRPr="00432F29">
        <w:t>202</w:t>
      </w:r>
      <w:r w:rsidR="00BC5B9E">
        <w:t>2</w:t>
      </w:r>
      <w:r w:rsidR="0023085C" w:rsidRPr="00432F29">
        <w:t xml:space="preserve"> год </w:t>
      </w:r>
      <w:r w:rsidRPr="00432F29">
        <w:t>освоены денежные</w:t>
      </w:r>
      <w:r w:rsidR="00253C19">
        <w:t xml:space="preserve"> средства в сумме 17158,82</w:t>
      </w:r>
      <w:r w:rsidR="0048773C" w:rsidRPr="00432F29">
        <w:t xml:space="preserve"> </w:t>
      </w:r>
      <w:r w:rsidR="005A3F09">
        <w:t>тыс</w:t>
      </w:r>
      <w:r w:rsidR="0048773C" w:rsidRPr="00432F29">
        <w:t xml:space="preserve">. рублей, в том числе: </w:t>
      </w:r>
    </w:p>
    <w:p w:rsidR="0048773C" w:rsidRDefault="0048773C" w:rsidP="00432F29">
      <w:pPr>
        <w:shd w:val="clear" w:color="auto" w:fill="FFFFFF"/>
        <w:ind w:firstLine="708"/>
        <w:jc w:val="both"/>
      </w:pPr>
      <w:r w:rsidRPr="00432F29">
        <w:lastRenderedPageBreak/>
        <w:t xml:space="preserve">- субвенции на оплату жилищно-коммунальных услуг отдельным категориям граждан – </w:t>
      </w:r>
      <w:r w:rsidR="00253C19">
        <w:t>1357,84</w:t>
      </w:r>
      <w:r w:rsidR="005A3F09">
        <w:t xml:space="preserve"> тыс</w:t>
      </w:r>
      <w:r w:rsidRPr="00432F29">
        <w:t>. рублей</w:t>
      </w:r>
      <w:r w:rsidR="005A3F09">
        <w:t>,</w:t>
      </w:r>
      <w:r w:rsidRPr="00432F29">
        <w:t xml:space="preserve"> </w:t>
      </w:r>
      <w:r w:rsidR="005A3F09">
        <w:t xml:space="preserve">при плане </w:t>
      </w:r>
      <w:r w:rsidR="00253C19">
        <w:t xml:space="preserve">2350 тыс. рублей, или 57,78 </w:t>
      </w:r>
      <w:r w:rsidRPr="00432F29">
        <w:t>%;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>- субвенции на реализацию Закона Республики Тыва «О мерах социальной поддержки ветеранов</w:t>
      </w:r>
      <w:r w:rsidR="00C71E20">
        <w:t xml:space="preserve"> труда и тружеников тыла» - 1251,85 тыс. рублей или 48,1</w:t>
      </w:r>
      <w:r>
        <w:t>%;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>- субвенции на реализацию полномочий по назначению и выплате ежемесячного пособия на ребенка</w:t>
      </w:r>
      <w:r w:rsidR="00C71E20">
        <w:t xml:space="preserve"> – 1665,76</w:t>
      </w:r>
      <w:r w:rsidR="007A7F1A">
        <w:t xml:space="preserve"> тыс. рублей или </w:t>
      </w:r>
      <w:r w:rsidR="00C71E20">
        <w:t xml:space="preserve">63,8 </w:t>
      </w:r>
      <w:r w:rsidR="007A7F1A">
        <w:t>% при</w:t>
      </w:r>
      <w:r>
        <w:t xml:space="preserve"> план</w:t>
      </w:r>
      <w:r w:rsidR="007A7F1A">
        <w:t>е</w:t>
      </w:r>
      <w:r>
        <w:t xml:space="preserve"> </w:t>
      </w:r>
      <w:r w:rsidR="00C71E20">
        <w:t>2612,41</w:t>
      </w:r>
      <w:r>
        <w:t xml:space="preserve"> тыс. рублей;</w:t>
      </w:r>
    </w:p>
    <w:p w:rsidR="0048773C" w:rsidRDefault="0048773C" w:rsidP="00432F29">
      <w:pPr>
        <w:shd w:val="clear" w:color="auto" w:fill="FFFFFF"/>
        <w:ind w:firstLine="708"/>
        <w:jc w:val="both"/>
      </w:pPr>
      <w:r w:rsidRPr="00432F29">
        <w:t>- предоставление гражданам субсидий на оплату жилого помеще</w:t>
      </w:r>
      <w:r w:rsidR="00C71E20">
        <w:t>ния и коммунальных услуг – 277,0</w:t>
      </w:r>
      <w:r w:rsidRPr="00432F29">
        <w:t xml:space="preserve"> </w:t>
      </w:r>
      <w:r w:rsidR="00F04741">
        <w:t>тыс</w:t>
      </w:r>
      <w:r w:rsidR="004A05E4">
        <w:t xml:space="preserve">. рублей или </w:t>
      </w:r>
      <w:r w:rsidR="00BC5B9E">
        <w:t>1</w:t>
      </w:r>
      <w:r w:rsidR="00C71E20">
        <w:t>7,9</w:t>
      </w:r>
      <w:r w:rsidR="00BC5B9E">
        <w:t xml:space="preserve"> </w:t>
      </w:r>
      <w:r w:rsidR="004A05E4">
        <w:t>%</w:t>
      </w:r>
      <w:r w:rsidRPr="00432F29">
        <w:t>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 xml:space="preserve">- субвенции на реализацию Закона Республики Тыва «О погребении и похоронном деле в Республике Тыва» - </w:t>
      </w:r>
      <w:r w:rsidR="00C71E20">
        <w:t>53,77</w:t>
      </w:r>
      <w:r w:rsidR="00BC5B9E">
        <w:t xml:space="preserve"> тыс. рублей или </w:t>
      </w:r>
      <w:r w:rsidR="00C71E20">
        <w:t>25</w:t>
      </w:r>
      <w:r w:rsidR="00BC5B9E">
        <w:t xml:space="preserve"> </w:t>
      </w:r>
      <w:r w:rsidR="007A7F1A">
        <w:t>% при плане</w:t>
      </w:r>
      <w:r w:rsidR="005404BA">
        <w:t xml:space="preserve"> </w:t>
      </w:r>
      <w:r w:rsidR="00BC5B9E">
        <w:t>215</w:t>
      </w:r>
      <w:r w:rsidR="005404BA">
        <w:t xml:space="preserve"> тыс. рублей;</w:t>
      </w:r>
    </w:p>
    <w:p w:rsidR="00DE1434" w:rsidRDefault="005404BA" w:rsidP="00432F29">
      <w:pPr>
        <w:shd w:val="clear" w:color="auto" w:fill="FFFFFF"/>
        <w:ind w:firstLine="708"/>
        <w:jc w:val="both"/>
      </w:pPr>
      <w:r>
        <w:t>- субвенции на выплату ежемесячных пособий на первого ребенка, рожденного с 1 января 2018 года, в соответствии с Федеральным законом от 28.12.2017 №418-ФЗ «О ежемесячных вып</w:t>
      </w:r>
      <w:r w:rsidR="00E41C34">
        <w:t xml:space="preserve">латах семьям, имеющих детей» - </w:t>
      </w:r>
      <w:r w:rsidR="00C71E20">
        <w:t>7769,4</w:t>
      </w:r>
      <w:r>
        <w:t xml:space="preserve"> тыс. рублей или </w:t>
      </w:r>
      <w:r w:rsidR="00C71E20">
        <w:t>33,7</w:t>
      </w:r>
      <w:r w:rsidR="00DE1434">
        <w:t xml:space="preserve">% </w:t>
      </w:r>
      <w:r w:rsidR="007A7F1A">
        <w:t>при плане</w:t>
      </w:r>
      <w:r w:rsidR="00E41C34">
        <w:t xml:space="preserve"> 23058,7</w:t>
      </w:r>
      <w:r w:rsidR="00DE1434">
        <w:t xml:space="preserve"> тыс. рублей;</w:t>
      </w:r>
    </w:p>
    <w:p w:rsidR="00DE1434" w:rsidRDefault="00DE1434" w:rsidP="00432F29">
      <w:pPr>
        <w:shd w:val="clear" w:color="auto" w:fill="FFFFFF"/>
        <w:ind w:firstLine="708"/>
        <w:jc w:val="both"/>
      </w:pPr>
      <w:r>
        <w:t xml:space="preserve">- субвенции на реализацию полномочий по назначению и выплате компенсации части родительской платы за содержание ребенка в государственных, муниципальных образовательных организациях, реализующих основную общеобразовательную программу дошкольного образования – </w:t>
      </w:r>
      <w:r w:rsidR="00C71E20">
        <w:t>480,66</w:t>
      </w:r>
      <w:r w:rsidR="00E41C34">
        <w:t xml:space="preserve"> тыс. рублей или </w:t>
      </w:r>
      <w:r w:rsidR="00C71E20">
        <w:t>20,9</w:t>
      </w:r>
      <w:r w:rsidR="00E41C34">
        <w:t xml:space="preserve"> </w:t>
      </w:r>
      <w:r>
        <w:t xml:space="preserve">% </w:t>
      </w:r>
      <w:r w:rsidR="007A7F1A">
        <w:t>при</w:t>
      </w:r>
      <w:r>
        <w:t xml:space="preserve"> план</w:t>
      </w:r>
      <w:r w:rsidR="007A7F1A">
        <w:t>е</w:t>
      </w:r>
      <w:r>
        <w:t xml:space="preserve"> </w:t>
      </w:r>
      <w:r w:rsidR="00E41C34">
        <w:t>2294,5</w:t>
      </w:r>
      <w:r>
        <w:t xml:space="preserve"> тыс. рублей;</w:t>
      </w:r>
    </w:p>
    <w:p w:rsidR="00D74F1A" w:rsidRDefault="00D74F1A" w:rsidP="00432F29">
      <w:pPr>
        <w:shd w:val="clear" w:color="auto" w:fill="FFFFFF"/>
        <w:ind w:firstLine="708"/>
        <w:jc w:val="both"/>
      </w:pPr>
      <w:r>
        <w:t xml:space="preserve">- на реализацию муниципальной программы «Обеспечение жильем молодых семей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Республики Тыва на 2021-2025 годы</w:t>
      </w:r>
      <w:r w:rsidR="004A05E4">
        <w:t xml:space="preserve">» - </w:t>
      </w:r>
      <w:r w:rsidR="00E41C34">
        <w:t xml:space="preserve">план 2276,5 тыс. рублей, исполнение </w:t>
      </w:r>
      <w:r w:rsidR="00C71E20">
        <w:t>2268,0</w:t>
      </w:r>
      <w:r w:rsidR="00E41C34">
        <w:t xml:space="preserve"> тыс. рублей</w:t>
      </w:r>
      <w:r>
        <w:t>;</w:t>
      </w:r>
    </w:p>
    <w:p w:rsidR="007A7F1A" w:rsidRDefault="007A7F1A" w:rsidP="007A7F1A">
      <w:pPr>
        <w:shd w:val="clear" w:color="auto" w:fill="FFFFFF"/>
        <w:ind w:firstLine="708"/>
        <w:jc w:val="both"/>
      </w:pPr>
      <w:r>
        <w:t>- на другие вопросы в об</w:t>
      </w:r>
      <w:r w:rsidR="00C71E20">
        <w:t>ласти социальной политики – 1983,5 тыс. рублей или 63,5</w:t>
      </w:r>
      <w:r w:rsidR="00E41C34">
        <w:t xml:space="preserve"> </w:t>
      </w:r>
      <w:r w:rsidR="004A05E4">
        <w:t>%</w:t>
      </w:r>
      <w:r>
        <w:t>.</w:t>
      </w:r>
    </w:p>
    <w:p w:rsidR="007A7F1A" w:rsidRPr="007A7F1A" w:rsidRDefault="007A7F1A" w:rsidP="007A7F1A">
      <w:pPr>
        <w:shd w:val="clear" w:color="auto" w:fill="FFFFFF"/>
        <w:ind w:firstLine="708"/>
        <w:jc w:val="both"/>
      </w:pPr>
    </w:p>
    <w:p w:rsidR="00363992" w:rsidRPr="00432F29" w:rsidRDefault="00515EE9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992" w:rsidRPr="00432F29">
        <w:rPr>
          <w:rFonts w:ascii="Times New Roman" w:hAnsi="Times New Roman" w:cs="Times New Roman"/>
          <w:b/>
          <w:sz w:val="24"/>
          <w:szCs w:val="24"/>
        </w:rPr>
        <w:t>Раздел 1100 «Физическая культура и спорт»</w:t>
      </w:r>
    </w:p>
    <w:p w:rsidR="00E41C34" w:rsidRDefault="009F5299" w:rsidP="00432F29">
      <w:pPr>
        <w:ind w:firstLine="709"/>
        <w:jc w:val="both"/>
      </w:pPr>
      <w:r w:rsidRPr="00432F29">
        <w:t xml:space="preserve">Кассовые расходы </w:t>
      </w:r>
      <w:r w:rsidR="00363710" w:rsidRPr="00432F29">
        <w:t xml:space="preserve">мероприятий в целом по разделу «Физическая культура и спорт» в </w:t>
      </w:r>
      <w:r w:rsidR="00C71E20">
        <w:t>2</w:t>
      </w:r>
      <w:r w:rsidR="00E41C34">
        <w:t xml:space="preserve"> квартале </w:t>
      </w:r>
      <w:r w:rsidR="00363710" w:rsidRPr="00432F29">
        <w:t>202</w:t>
      </w:r>
      <w:r w:rsidR="00E41C34">
        <w:t>2</w:t>
      </w:r>
      <w:r w:rsidR="00363710" w:rsidRPr="00432F29">
        <w:t xml:space="preserve"> год</w:t>
      </w:r>
      <w:r w:rsidR="00E41C34">
        <w:t>а</w:t>
      </w:r>
      <w:r w:rsidR="00363710" w:rsidRPr="00432F29">
        <w:t xml:space="preserve"> </w:t>
      </w:r>
      <w:r w:rsidRPr="00432F29">
        <w:t xml:space="preserve"> составляет </w:t>
      </w:r>
      <w:r w:rsidR="00363710" w:rsidRPr="00432F29">
        <w:t xml:space="preserve"> </w:t>
      </w:r>
      <w:r w:rsidR="00C71E20">
        <w:t>1149,73</w:t>
      </w:r>
      <w:r w:rsidR="00363710" w:rsidRPr="00432F29">
        <w:t xml:space="preserve"> </w:t>
      </w:r>
      <w:r w:rsidR="007A7F1A">
        <w:t>тыс</w:t>
      </w:r>
      <w:r w:rsidR="00363710" w:rsidRPr="00432F29">
        <w:t xml:space="preserve">. рублей или </w:t>
      </w:r>
      <w:r w:rsidR="00C71E20">
        <w:t>77,2</w:t>
      </w:r>
      <w:r w:rsidR="00E41C34">
        <w:t xml:space="preserve"> </w:t>
      </w:r>
      <w:r w:rsidR="007A7F1A">
        <w:t xml:space="preserve">% от плана. </w:t>
      </w:r>
    </w:p>
    <w:p w:rsidR="00363710" w:rsidRPr="00432F29" w:rsidRDefault="00363710" w:rsidP="00432F29">
      <w:pPr>
        <w:ind w:firstLine="709"/>
        <w:jc w:val="both"/>
      </w:pPr>
      <w:r w:rsidRPr="00432F29">
        <w:t xml:space="preserve">За счет средств </w:t>
      </w:r>
      <w:r w:rsidR="007A7F1A">
        <w:t>местного</w:t>
      </w:r>
      <w:r w:rsidRPr="00432F29">
        <w:t xml:space="preserve"> бюджета в </w:t>
      </w:r>
      <w:r w:rsidR="00C71E20">
        <w:t>2</w:t>
      </w:r>
      <w:r w:rsidR="00E41C34">
        <w:t xml:space="preserve"> квартале </w:t>
      </w:r>
      <w:r w:rsidRPr="00432F29">
        <w:t>202</w:t>
      </w:r>
      <w:r w:rsidR="00E41C34">
        <w:t>2</w:t>
      </w:r>
      <w:r w:rsidRPr="00432F29">
        <w:t xml:space="preserve"> год</w:t>
      </w:r>
      <w:r w:rsidR="00E41C34">
        <w:t>а</w:t>
      </w:r>
      <w:r w:rsidRPr="00432F29">
        <w:t xml:space="preserve"> на реализацию мероприятий в области физической культуры и спорта освоено </w:t>
      </w:r>
      <w:r w:rsidR="00C71E20">
        <w:t>1149,73</w:t>
      </w:r>
      <w:r w:rsidRPr="00432F29">
        <w:t xml:space="preserve"> </w:t>
      </w:r>
      <w:r w:rsidR="007A7F1A">
        <w:t>тыс</w:t>
      </w:r>
      <w:r w:rsidRPr="00432F29">
        <w:t>. рублей,</w:t>
      </w:r>
      <w:r w:rsidRPr="00432F29">
        <w:rPr>
          <w:b/>
        </w:rPr>
        <w:t xml:space="preserve"> </w:t>
      </w:r>
      <w:r w:rsidRPr="00432F29">
        <w:t xml:space="preserve">из них: </w:t>
      </w:r>
    </w:p>
    <w:p w:rsidR="00363710" w:rsidRDefault="007179DF" w:rsidP="00432F29">
      <w:pPr>
        <w:ind w:firstLine="709"/>
        <w:jc w:val="both"/>
      </w:pPr>
      <w:r>
        <w:t xml:space="preserve">1) на реализацию муниципальной программы </w:t>
      </w:r>
      <w:r w:rsidR="00363710" w:rsidRPr="00432F29">
        <w:t>«Спорт – норма жизни</w:t>
      </w:r>
      <w:r w:rsidR="00C71E20">
        <w:t>» освоены средства в сумме 1111,83</w:t>
      </w:r>
      <w:r w:rsidR="00363710" w:rsidRPr="00432F29">
        <w:t xml:space="preserve"> </w:t>
      </w:r>
      <w:r>
        <w:t>тыс</w:t>
      </w:r>
      <w:r w:rsidR="00363710" w:rsidRPr="00432F29">
        <w:t>. рублей, в том числе:</w:t>
      </w:r>
    </w:p>
    <w:p w:rsidR="007179DF" w:rsidRPr="00432F29" w:rsidRDefault="007179DF" w:rsidP="00432F29">
      <w:pPr>
        <w:ind w:firstLine="709"/>
        <w:jc w:val="both"/>
      </w:pPr>
      <w:r>
        <w:t>2) на реализацию муниципальной программы «Государст</w:t>
      </w:r>
      <w:r w:rsidR="00E41C34">
        <w:t>ве</w:t>
      </w:r>
      <w:r w:rsidR="00C71E20">
        <w:t>нная молодежная политика» - 37,9</w:t>
      </w:r>
      <w:r>
        <w:t xml:space="preserve"> тыс. рублей.</w:t>
      </w:r>
    </w:p>
    <w:p w:rsidR="00D95E0F" w:rsidRPr="00432F29" w:rsidRDefault="00D95E0F" w:rsidP="009E2A0C">
      <w:pPr>
        <w:rPr>
          <w:b/>
          <w:highlight w:val="cyan"/>
        </w:rPr>
      </w:pPr>
    </w:p>
    <w:p w:rsidR="00825020" w:rsidRDefault="00825020" w:rsidP="009908EE">
      <w:pPr>
        <w:jc w:val="center"/>
        <w:rPr>
          <w:b/>
        </w:rPr>
      </w:pPr>
      <w:r w:rsidRPr="00432F29">
        <w:rPr>
          <w:b/>
        </w:rPr>
        <w:t>Сведения по дебиторск</w:t>
      </w:r>
      <w:r w:rsidR="00630DE1">
        <w:rPr>
          <w:b/>
        </w:rPr>
        <w:t>ой и кредиторской задолженности</w:t>
      </w:r>
    </w:p>
    <w:p w:rsidR="009908EE" w:rsidRPr="00432F29" w:rsidRDefault="009908EE" w:rsidP="009908EE">
      <w:pPr>
        <w:jc w:val="center"/>
      </w:pPr>
    </w:p>
    <w:p w:rsidR="00825020" w:rsidRPr="00432F29" w:rsidRDefault="00825020" w:rsidP="00432F29">
      <w:pPr>
        <w:ind w:firstLine="708"/>
        <w:jc w:val="both"/>
      </w:pPr>
      <w:r w:rsidRPr="00432F29">
        <w:t xml:space="preserve">Общая сумма дебиторской задолженности по </w:t>
      </w:r>
      <w:r w:rsidR="00377428">
        <w:t>муниципальному</w:t>
      </w:r>
      <w:r w:rsidRPr="00432F29">
        <w:t xml:space="preserve"> бюджету </w:t>
      </w:r>
      <w:r w:rsidR="00377428">
        <w:t xml:space="preserve">Чаа-Хольского кожууна </w:t>
      </w:r>
      <w:r w:rsidRPr="00432F29">
        <w:t>Республики Тыва на 01.0</w:t>
      </w:r>
      <w:r w:rsidR="00C71E20">
        <w:t>7</w:t>
      </w:r>
      <w:r w:rsidRPr="00432F29">
        <w:t>.202</w:t>
      </w:r>
      <w:r w:rsidR="00630DE1">
        <w:t>2</w:t>
      </w:r>
      <w:r w:rsidRPr="00432F29">
        <w:t xml:space="preserve"> года </w:t>
      </w:r>
      <w:r w:rsidRPr="00A249D9">
        <w:t xml:space="preserve">составила </w:t>
      </w:r>
      <w:r w:rsidR="00377428" w:rsidRPr="00A249D9">
        <w:t>59,2</w:t>
      </w:r>
      <w:r w:rsidR="00630DE1" w:rsidRPr="00A249D9">
        <w:t xml:space="preserve"> </w:t>
      </w:r>
      <w:r w:rsidR="007F434A" w:rsidRPr="00A249D9">
        <w:t>тыс.</w:t>
      </w:r>
      <w:r w:rsidR="007F434A" w:rsidRPr="00432F29">
        <w:t xml:space="preserve"> </w:t>
      </w:r>
      <w:r w:rsidRPr="00432F29">
        <w:t xml:space="preserve">рублей (по сравнению с </w:t>
      </w:r>
      <w:r w:rsidR="007F434A" w:rsidRPr="00432F29">
        <w:t xml:space="preserve">началом </w:t>
      </w:r>
      <w:r w:rsidRPr="00432F29">
        <w:t xml:space="preserve">годом увеличилась </w:t>
      </w:r>
      <w:r w:rsidRPr="00A249D9">
        <w:t xml:space="preserve">на </w:t>
      </w:r>
      <w:r w:rsidR="00377428" w:rsidRPr="00A249D9">
        <w:t>35,5</w:t>
      </w:r>
      <w:r w:rsidR="00425624" w:rsidRPr="00A249D9">
        <w:t xml:space="preserve"> тыс</w:t>
      </w:r>
      <w:r w:rsidRPr="00A249D9">
        <w:t>. рублей).</w:t>
      </w:r>
      <w:r w:rsidRPr="00432F29">
        <w:t xml:space="preserve"> </w:t>
      </w:r>
    </w:p>
    <w:p w:rsidR="00630DE1" w:rsidRPr="00432F29" w:rsidRDefault="00825020" w:rsidP="00630DE1">
      <w:pPr>
        <w:ind w:firstLine="540"/>
        <w:jc w:val="both"/>
      </w:pPr>
      <w:r w:rsidRPr="00432F29">
        <w:t xml:space="preserve">Общая сумма кредиторской задолженности по бюджетной деятельности по </w:t>
      </w:r>
      <w:r w:rsidR="00630DE1">
        <w:t>муниципальному</w:t>
      </w:r>
      <w:r w:rsidRPr="00432F29">
        <w:t xml:space="preserve"> бюджету на 01.0</w:t>
      </w:r>
      <w:r w:rsidR="00C71E20">
        <w:t>7</w:t>
      </w:r>
      <w:r w:rsidRPr="00432F29">
        <w:t>.202</w:t>
      </w:r>
      <w:r w:rsidR="00630DE1">
        <w:t>2</w:t>
      </w:r>
      <w:r w:rsidRPr="00432F29">
        <w:t xml:space="preserve"> года составила</w:t>
      </w:r>
      <w:r w:rsidR="00A249D9">
        <w:t xml:space="preserve"> 2120,4</w:t>
      </w:r>
      <w:r w:rsidR="00B410DA">
        <w:t xml:space="preserve"> </w:t>
      </w:r>
      <w:r w:rsidR="00482C8D" w:rsidRPr="00A249D9">
        <w:t>тыс</w:t>
      </w:r>
      <w:r w:rsidRPr="00432F29">
        <w:t xml:space="preserve">. рублей. </w:t>
      </w:r>
      <w:r w:rsidR="00482C8D" w:rsidRPr="00432F29">
        <w:t xml:space="preserve">В основном увеличение кредиторской задолженности </w:t>
      </w:r>
      <w:r w:rsidR="00776536" w:rsidRPr="00432F29">
        <w:t xml:space="preserve">наблюдается </w:t>
      </w:r>
      <w:r w:rsidR="00630DE1">
        <w:t>по страховым взносам.</w:t>
      </w:r>
    </w:p>
    <w:p w:rsidR="00825020" w:rsidRDefault="00825020" w:rsidP="00432F29">
      <w:pPr>
        <w:ind w:firstLine="540"/>
        <w:jc w:val="both"/>
      </w:pPr>
    </w:p>
    <w:p w:rsidR="005908FC" w:rsidRDefault="005908FC" w:rsidP="00432F29">
      <w:pPr>
        <w:ind w:firstLine="540"/>
        <w:jc w:val="both"/>
      </w:pPr>
    </w:p>
    <w:p w:rsidR="005908FC" w:rsidRDefault="003E04A4" w:rsidP="00432F29">
      <w:pPr>
        <w:ind w:firstLine="540"/>
        <w:jc w:val="both"/>
      </w:pPr>
      <w:r>
        <w:t>Н</w:t>
      </w:r>
      <w:r w:rsidR="005908FC">
        <w:t xml:space="preserve">ачальник финансового управления </w:t>
      </w:r>
    </w:p>
    <w:p w:rsidR="005908FC" w:rsidRDefault="005908FC" w:rsidP="00432F29">
      <w:pPr>
        <w:ind w:firstLine="540"/>
        <w:jc w:val="both"/>
      </w:pPr>
      <w:r>
        <w:t xml:space="preserve">администрации Чаа-Хольского кожууна </w:t>
      </w:r>
      <w:r>
        <w:tab/>
      </w:r>
      <w:r>
        <w:tab/>
      </w:r>
      <w:r>
        <w:tab/>
      </w:r>
      <w:r>
        <w:tab/>
        <w:t xml:space="preserve">          </w:t>
      </w:r>
      <w:proofErr w:type="spellStart"/>
      <w:r>
        <w:t>К.В.Ховалыг</w:t>
      </w:r>
      <w:proofErr w:type="spellEnd"/>
    </w:p>
    <w:p w:rsidR="005908FC" w:rsidRDefault="005908FC" w:rsidP="00432F29">
      <w:pPr>
        <w:ind w:firstLine="540"/>
        <w:jc w:val="both"/>
      </w:pPr>
    </w:p>
    <w:p w:rsidR="005908FC" w:rsidRDefault="003E04A4" w:rsidP="00432F29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И</w:t>
      </w:r>
      <w:r w:rsidR="005908FC">
        <w:rPr>
          <w:sz w:val="20"/>
          <w:szCs w:val="20"/>
        </w:rPr>
        <w:t xml:space="preserve">сполнитель: </w:t>
      </w:r>
      <w:proofErr w:type="spellStart"/>
      <w:r w:rsidR="005908FC">
        <w:rPr>
          <w:sz w:val="20"/>
          <w:szCs w:val="20"/>
        </w:rPr>
        <w:t>Сарыглар</w:t>
      </w:r>
      <w:proofErr w:type="spellEnd"/>
      <w:r w:rsidR="005908FC">
        <w:rPr>
          <w:sz w:val="20"/>
          <w:szCs w:val="20"/>
        </w:rPr>
        <w:t xml:space="preserve"> С.М.</w:t>
      </w:r>
    </w:p>
    <w:p w:rsidR="005908FC" w:rsidRPr="005908FC" w:rsidRDefault="005908FC" w:rsidP="00432F29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Тел. 89010174417</w:t>
      </w:r>
    </w:p>
    <w:sectPr w:rsidR="005908FC" w:rsidRPr="005908FC" w:rsidSect="00B77D92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2D1"/>
    <w:multiLevelType w:val="hybridMultilevel"/>
    <w:tmpl w:val="5AFA9056"/>
    <w:lvl w:ilvl="0" w:tplc="0D20E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42D90"/>
    <w:multiLevelType w:val="hybridMultilevel"/>
    <w:tmpl w:val="9894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411FC"/>
    <w:multiLevelType w:val="hybridMultilevel"/>
    <w:tmpl w:val="75407A72"/>
    <w:lvl w:ilvl="0" w:tplc="AE9AD3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5565F12"/>
    <w:multiLevelType w:val="hybridMultilevel"/>
    <w:tmpl w:val="2918E2FE"/>
    <w:lvl w:ilvl="0" w:tplc="CF8CE8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461AE"/>
    <w:multiLevelType w:val="hybridMultilevel"/>
    <w:tmpl w:val="80D047C4"/>
    <w:lvl w:ilvl="0" w:tplc="EFC03C8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534993"/>
    <w:multiLevelType w:val="hybridMultilevel"/>
    <w:tmpl w:val="C0540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90EEC"/>
    <w:multiLevelType w:val="hybridMultilevel"/>
    <w:tmpl w:val="6A8CFAF0"/>
    <w:lvl w:ilvl="0" w:tplc="4CE8EE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5060FE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683C0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422C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2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D04C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868D62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9386D5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11277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657A05"/>
    <w:multiLevelType w:val="hybridMultilevel"/>
    <w:tmpl w:val="1452E9AA"/>
    <w:lvl w:ilvl="0" w:tplc="153CEDB6">
      <w:start w:val="1"/>
      <w:numFmt w:val="decimal"/>
      <w:lvlText w:val="%1."/>
      <w:lvlJc w:val="left"/>
      <w:pPr>
        <w:ind w:left="1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</w:lvl>
    <w:lvl w:ilvl="3" w:tplc="0419000F" w:tentative="1">
      <w:start w:val="1"/>
      <w:numFmt w:val="decimal"/>
      <w:lvlText w:val="%4."/>
      <w:lvlJc w:val="left"/>
      <w:pPr>
        <w:ind w:left="4038" w:hanging="360"/>
      </w:p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</w:lvl>
    <w:lvl w:ilvl="6" w:tplc="0419000F" w:tentative="1">
      <w:start w:val="1"/>
      <w:numFmt w:val="decimal"/>
      <w:lvlText w:val="%7."/>
      <w:lvlJc w:val="left"/>
      <w:pPr>
        <w:ind w:left="6198" w:hanging="360"/>
      </w:p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8">
    <w:nsid w:val="18F6561D"/>
    <w:multiLevelType w:val="hybridMultilevel"/>
    <w:tmpl w:val="F12CE150"/>
    <w:lvl w:ilvl="0" w:tplc="6E7C16C6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9">
    <w:nsid w:val="258F0AD3"/>
    <w:multiLevelType w:val="hybridMultilevel"/>
    <w:tmpl w:val="E86615B4"/>
    <w:lvl w:ilvl="0" w:tplc="AE9AD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902C7"/>
    <w:multiLevelType w:val="hybridMultilevel"/>
    <w:tmpl w:val="516881F8"/>
    <w:lvl w:ilvl="0" w:tplc="72B06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9CE7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14FD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9AE9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224E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949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4065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FCFF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257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B9B1E7A"/>
    <w:multiLevelType w:val="hybridMultilevel"/>
    <w:tmpl w:val="83A4CE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C53AC8"/>
    <w:multiLevelType w:val="hybridMultilevel"/>
    <w:tmpl w:val="56D494BE"/>
    <w:lvl w:ilvl="0" w:tplc="1706C4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2053555"/>
    <w:multiLevelType w:val="hybridMultilevel"/>
    <w:tmpl w:val="83607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147B4"/>
    <w:multiLevelType w:val="hybridMultilevel"/>
    <w:tmpl w:val="12CEE49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2750F"/>
    <w:multiLevelType w:val="hybridMultilevel"/>
    <w:tmpl w:val="1A82345E"/>
    <w:lvl w:ilvl="0" w:tplc="0419000D">
      <w:start w:val="1"/>
      <w:numFmt w:val="bullet"/>
      <w:lvlText w:val=""/>
      <w:lvlJc w:val="left"/>
      <w:pPr>
        <w:ind w:left="13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6">
    <w:nsid w:val="482507AF"/>
    <w:multiLevelType w:val="hybridMultilevel"/>
    <w:tmpl w:val="C16006EC"/>
    <w:lvl w:ilvl="0" w:tplc="FB30143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3F2C86"/>
    <w:multiLevelType w:val="hybridMultilevel"/>
    <w:tmpl w:val="E5C8C1DE"/>
    <w:lvl w:ilvl="0" w:tplc="2BD4E1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07444A"/>
    <w:multiLevelType w:val="hybridMultilevel"/>
    <w:tmpl w:val="026650E4"/>
    <w:lvl w:ilvl="0" w:tplc="EDE03FB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DA27A8D"/>
    <w:multiLevelType w:val="hybridMultilevel"/>
    <w:tmpl w:val="BD1E99BC"/>
    <w:lvl w:ilvl="0" w:tplc="9F8AFD2A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20">
    <w:nsid w:val="568A40E7"/>
    <w:multiLevelType w:val="hybridMultilevel"/>
    <w:tmpl w:val="5240C24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9505C"/>
    <w:multiLevelType w:val="hybridMultilevel"/>
    <w:tmpl w:val="2F5A1F64"/>
    <w:lvl w:ilvl="0" w:tplc="AE9AD3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A7D4235"/>
    <w:multiLevelType w:val="hybridMultilevel"/>
    <w:tmpl w:val="7A54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A670D"/>
    <w:multiLevelType w:val="hybridMultilevel"/>
    <w:tmpl w:val="406CFBF4"/>
    <w:lvl w:ilvl="0" w:tplc="EF8A06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D416006"/>
    <w:multiLevelType w:val="hybridMultilevel"/>
    <w:tmpl w:val="7004C0C4"/>
    <w:lvl w:ilvl="0" w:tplc="D6BA405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E6E6F95"/>
    <w:multiLevelType w:val="hybridMultilevel"/>
    <w:tmpl w:val="5FA0EF90"/>
    <w:lvl w:ilvl="0" w:tplc="5ECC1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1649FC"/>
    <w:multiLevelType w:val="hybridMultilevel"/>
    <w:tmpl w:val="F84C1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D3D01DB"/>
    <w:multiLevelType w:val="hybridMultilevel"/>
    <w:tmpl w:val="6FB6264A"/>
    <w:lvl w:ilvl="0" w:tplc="6A76B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33626ED"/>
    <w:multiLevelType w:val="hybridMultilevel"/>
    <w:tmpl w:val="16D674C0"/>
    <w:lvl w:ilvl="0" w:tplc="307A3C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38A534E"/>
    <w:multiLevelType w:val="hybridMultilevel"/>
    <w:tmpl w:val="8016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2F7C9F"/>
    <w:multiLevelType w:val="hybridMultilevel"/>
    <w:tmpl w:val="13C4971E"/>
    <w:lvl w:ilvl="0" w:tplc="41DE4E7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9"/>
  </w:num>
  <w:num w:numId="3">
    <w:abstractNumId w:val="8"/>
  </w:num>
  <w:num w:numId="4">
    <w:abstractNumId w:val="1"/>
  </w:num>
  <w:num w:numId="5">
    <w:abstractNumId w:val="12"/>
  </w:num>
  <w:num w:numId="6">
    <w:abstractNumId w:val="0"/>
  </w:num>
  <w:num w:numId="7">
    <w:abstractNumId w:val="27"/>
  </w:num>
  <w:num w:numId="8">
    <w:abstractNumId w:val="5"/>
  </w:num>
  <w:num w:numId="9">
    <w:abstractNumId w:val="28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0"/>
  </w:num>
  <w:num w:numId="14">
    <w:abstractNumId w:val="18"/>
  </w:num>
  <w:num w:numId="15">
    <w:abstractNumId w:val="22"/>
  </w:num>
  <w:num w:numId="16">
    <w:abstractNumId w:val="11"/>
  </w:num>
  <w:num w:numId="17">
    <w:abstractNumId w:val="13"/>
  </w:num>
  <w:num w:numId="18">
    <w:abstractNumId w:val="30"/>
  </w:num>
  <w:num w:numId="19">
    <w:abstractNumId w:val="23"/>
  </w:num>
  <w:num w:numId="20">
    <w:abstractNumId w:val="9"/>
  </w:num>
  <w:num w:numId="21">
    <w:abstractNumId w:val="25"/>
  </w:num>
  <w:num w:numId="22">
    <w:abstractNumId w:val="24"/>
  </w:num>
  <w:num w:numId="23">
    <w:abstractNumId w:val="6"/>
  </w:num>
  <w:num w:numId="24">
    <w:abstractNumId w:val="10"/>
  </w:num>
  <w:num w:numId="25">
    <w:abstractNumId w:val="21"/>
  </w:num>
  <w:num w:numId="26">
    <w:abstractNumId w:val="2"/>
  </w:num>
  <w:num w:numId="27">
    <w:abstractNumId w:val="26"/>
  </w:num>
  <w:num w:numId="28">
    <w:abstractNumId w:val="7"/>
  </w:num>
  <w:num w:numId="29">
    <w:abstractNumId w:val="16"/>
  </w:num>
  <w:num w:numId="30">
    <w:abstractNumId w:val="4"/>
  </w:num>
  <w:num w:numId="31">
    <w:abstractNumId w:val="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86"/>
    <w:rsid w:val="0001542D"/>
    <w:rsid w:val="0001777C"/>
    <w:rsid w:val="00017E40"/>
    <w:rsid w:val="00021363"/>
    <w:rsid w:val="00021E37"/>
    <w:rsid w:val="00027D4A"/>
    <w:rsid w:val="00037332"/>
    <w:rsid w:val="00037F86"/>
    <w:rsid w:val="00043C2C"/>
    <w:rsid w:val="000448EC"/>
    <w:rsid w:val="00053C1F"/>
    <w:rsid w:val="00055CC1"/>
    <w:rsid w:val="000629E8"/>
    <w:rsid w:val="00073B2E"/>
    <w:rsid w:val="00081A58"/>
    <w:rsid w:val="0008277E"/>
    <w:rsid w:val="000831FF"/>
    <w:rsid w:val="000A0876"/>
    <w:rsid w:val="000B4B36"/>
    <w:rsid w:val="000C1E11"/>
    <w:rsid w:val="000C789F"/>
    <w:rsid w:val="000D2009"/>
    <w:rsid w:val="000D3672"/>
    <w:rsid w:val="000E7EE0"/>
    <w:rsid w:val="000F1DA1"/>
    <w:rsid w:val="00115772"/>
    <w:rsid w:val="00115CDE"/>
    <w:rsid w:val="00117290"/>
    <w:rsid w:val="00135B62"/>
    <w:rsid w:val="00145967"/>
    <w:rsid w:val="001466EA"/>
    <w:rsid w:val="001738D5"/>
    <w:rsid w:val="001759B6"/>
    <w:rsid w:val="001832D9"/>
    <w:rsid w:val="001B1F36"/>
    <w:rsid w:val="001B2EC3"/>
    <w:rsid w:val="001B7609"/>
    <w:rsid w:val="001D65EC"/>
    <w:rsid w:val="001E5E30"/>
    <w:rsid w:val="001E7742"/>
    <w:rsid w:val="002041A2"/>
    <w:rsid w:val="002070B6"/>
    <w:rsid w:val="002225D6"/>
    <w:rsid w:val="0023085C"/>
    <w:rsid w:val="00235D29"/>
    <w:rsid w:val="00241A38"/>
    <w:rsid w:val="00252671"/>
    <w:rsid w:val="00253C19"/>
    <w:rsid w:val="00254EA3"/>
    <w:rsid w:val="0026337B"/>
    <w:rsid w:val="00265D10"/>
    <w:rsid w:val="00270E54"/>
    <w:rsid w:val="0028268C"/>
    <w:rsid w:val="00284FCD"/>
    <w:rsid w:val="002A0327"/>
    <w:rsid w:val="002A778D"/>
    <w:rsid w:val="002C37ED"/>
    <w:rsid w:val="002D613D"/>
    <w:rsid w:val="002E4E21"/>
    <w:rsid w:val="002F7478"/>
    <w:rsid w:val="00300DCE"/>
    <w:rsid w:val="00304D81"/>
    <w:rsid w:val="003068D1"/>
    <w:rsid w:val="00326E32"/>
    <w:rsid w:val="00332856"/>
    <w:rsid w:val="003403C2"/>
    <w:rsid w:val="003404EB"/>
    <w:rsid w:val="003515D3"/>
    <w:rsid w:val="00354556"/>
    <w:rsid w:val="0035599D"/>
    <w:rsid w:val="00355EE1"/>
    <w:rsid w:val="00363710"/>
    <w:rsid w:val="00363992"/>
    <w:rsid w:val="0036424D"/>
    <w:rsid w:val="003766A7"/>
    <w:rsid w:val="00377428"/>
    <w:rsid w:val="0038374A"/>
    <w:rsid w:val="003916A1"/>
    <w:rsid w:val="003A2BDE"/>
    <w:rsid w:val="003A4C3D"/>
    <w:rsid w:val="003C19B1"/>
    <w:rsid w:val="003C3C22"/>
    <w:rsid w:val="003C6596"/>
    <w:rsid w:val="003C685B"/>
    <w:rsid w:val="003C6CE0"/>
    <w:rsid w:val="003D27CD"/>
    <w:rsid w:val="003E009F"/>
    <w:rsid w:val="003E04A4"/>
    <w:rsid w:val="003E1086"/>
    <w:rsid w:val="003F34E1"/>
    <w:rsid w:val="003F7E24"/>
    <w:rsid w:val="0040689C"/>
    <w:rsid w:val="00410E40"/>
    <w:rsid w:val="004131D8"/>
    <w:rsid w:val="00417E9E"/>
    <w:rsid w:val="00421C45"/>
    <w:rsid w:val="00425624"/>
    <w:rsid w:val="00427A87"/>
    <w:rsid w:val="00432F29"/>
    <w:rsid w:val="004646BB"/>
    <w:rsid w:val="00482C8D"/>
    <w:rsid w:val="004845B5"/>
    <w:rsid w:val="0048773C"/>
    <w:rsid w:val="00492900"/>
    <w:rsid w:val="0049314A"/>
    <w:rsid w:val="00494784"/>
    <w:rsid w:val="004A05E4"/>
    <w:rsid w:val="004A5297"/>
    <w:rsid w:val="004E19BB"/>
    <w:rsid w:val="004F127A"/>
    <w:rsid w:val="004F6D6E"/>
    <w:rsid w:val="004F719E"/>
    <w:rsid w:val="00507F5E"/>
    <w:rsid w:val="00512EAC"/>
    <w:rsid w:val="00515EE9"/>
    <w:rsid w:val="005404BA"/>
    <w:rsid w:val="005601F5"/>
    <w:rsid w:val="00564486"/>
    <w:rsid w:val="00572C9E"/>
    <w:rsid w:val="00577B24"/>
    <w:rsid w:val="005900BB"/>
    <w:rsid w:val="005908FC"/>
    <w:rsid w:val="00593BF1"/>
    <w:rsid w:val="0059672C"/>
    <w:rsid w:val="00597D52"/>
    <w:rsid w:val="005A3330"/>
    <w:rsid w:val="005A3F09"/>
    <w:rsid w:val="005A416D"/>
    <w:rsid w:val="005D7681"/>
    <w:rsid w:val="005F0CCF"/>
    <w:rsid w:val="005F1830"/>
    <w:rsid w:val="005F562E"/>
    <w:rsid w:val="006010D2"/>
    <w:rsid w:val="00605DD5"/>
    <w:rsid w:val="00615217"/>
    <w:rsid w:val="006266EB"/>
    <w:rsid w:val="00630DE1"/>
    <w:rsid w:val="006406FC"/>
    <w:rsid w:val="00643A9E"/>
    <w:rsid w:val="006501E7"/>
    <w:rsid w:val="00657DE7"/>
    <w:rsid w:val="00675AAE"/>
    <w:rsid w:val="006856A3"/>
    <w:rsid w:val="006858D5"/>
    <w:rsid w:val="00691980"/>
    <w:rsid w:val="006B1E67"/>
    <w:rsid w:val="006C4E3D"/>
    <w:rsid w:val="006E1603"/>
    <w:rsid w:val="006F31DB"/>
    <w:rsid w:val="006F5938"/>
    <w:rsid w:val="00700C48"/>
    <w:rsid w:val="007031E3"/>
    <w:rsid w:val="007179DF"/>
    <w:rsid w:val="00725D05"/>
    <w:rsid w:val="00744352"/>
    <w:rsid w:val="00744739"/>
    <w:rsid w:val="00744B37"/>
    <w:rsid w:val="007476F7"/>
    <w:rsid w:val="00762598"/>
    <w:rsid w:val="00771C0F"/>
    <w:rsid w:val="00776536"/>
    <w:rsid w:val="00776CE6"/>
    <w:rsid w:val="00790E77"/>
    <w:rsid w:val="007A0898"/>
    <w:rsid w:val="007A18E0"/>
    <w:rsid w:val="007A7F1A"/>
    <w:rsid w:val="007B09FB"/>
    <w:rsid w:val="007B3BBC"/>
    <w:rsid w:val="007B7E8B"/>
    <w:rsid w:val="007C4920"/>
    <w:rsid w:val="007D3BBE"/>
    <w:rsid w:val="007E57DB"/>
    <w:rsid w:val="007F1D7B"/>
    <w:rsid w:val="007F434A"/>
    <w:rsid w:val="0081088E"/>
    <w:rsid w:val="00824C95"/>
    <w:rsid w:val="00825020"/>
    <w:rsid w:val="008452B0"/>
    <w:rsid w:val="0085249F"/>
    <w:rsid w:val="008614FC"/>
    <w:rsid w:val="00861590"/>
    <w:rsid w:val="00864E97"/>
    <w:rsid w:val="00870B4A"/>
    <w:rsid w:val="00877C81"/>
    <w:rsid w:val="00887F51"/>
    <w:rsid w:val="008921D6"/>
    <w:rsid w:val="008A2ECA"/>
    <w:rsid w:val="008B5EF1"/>
    <w:rsid w:val="008F52DF"/>
    <w:rsid w:val="008F7F29"/>
    <w:rsid w:val="00902D70"/>
    <w:rsid w:val="0092036A"/>
    <w:rsid w:val="009358DE"/>
    <w:rsid w:val="0093697F"/>
    <w:rsid w:val="00936E1B"/>
    <w:rsid w:val="009371FA"/>
    <w:rsid w:val="00940DB3"/>
    <w:rsid w:val="00970C18"/>
    <w:rsid w:val="00974171"/>
    <w:rsid w:val="00980FA1"/>
    <w:rsid w:val="00985B9B"/>
    <w:rsid w:val="009908EE"/>
    <w:rsid w:val="009E01E7"/>
    <w:rsid w:val="009E2A0C"/>
    <w:rsid w:val="009F5299"/>
    <w:rsid w:val="00A07312"/>
    <w:rsid w:val="00A23B05"/>
    <w:rsid w:val="00A249D9"/>
    <w:rsid w:val="00A3561A"/>
    <w:rsid w:val="00A4247A"/>
    <w:rsid w:val="00A601EB"/>
    <w:rsid w:val="00A6588A"/>
    <w:rsid w:val="00A66A61"/>
    <w:rsid w:val="00A758FB"/>
    <w:rsid w:val="00A76B57"/>
    <w:rsid w:val="00A8389E"/>
    <w:rsid w:val="00A920A7"/>
    <w:rsid w:val="00A93E42"/>
    <w:rsid w:val="00AB6C77"/>
    <w:rsid w:val="00AC0F4A"/>
    <w:rsid w:val="00AC5C58"/>
    <w:rsid w:val="00AD11A0"/>
    <w:rsid w:val="00AE5FA5"/>
    <w:rsid w:val="00AF313C"/>
    <w:rsid w:val="00AF6744"/>
    <w:rsid w:val="00B04DC4"/>
    <w:rsid w:val="00B26F56"/>
    <w:rsid w:val="00B410DA"/>
    <w:rsid w:val="00B67988"/>
    <w:rsid w:val="00B735B5"/>
    <w:rsid w:val="00B77D92"/>
    <w:rsid w:val="00B92652"/>
    <w:rsid w:val="00B94B40"/>
    <w:rsid w:val="00BA0DB1"/>
    <w:rsid w:val="00BA1FF8"/>
    <w:rsid w:val="00BB5E19"/>
    <w:rsid w:val="00BC5B9E"/>
    <w:rsid w:val="00BC6987"/>
    <w:rsid w:val="00BD5961"/>
    <w:rsid w:val="00BE5F05"/>
    <w:rsid w:val="00BF73A2"/>
    <w:rsid w:val="00C11274"/>
    <w:rsid w:val="00C144C0"/>
    <w:rsid w:val="00C24AA2"/>
    <w:rsid w:val="00C40ED9"/>
    <w:rsid w:val="00C606EE"/>
    <w:rsid w:val="00C63035"/>
    <w:rsid w:val="00C71E20"/>
    <w:rsid w:val="00C90782"/>
    <w:rsid w:val="00C963E4"/>
    <w:rsid w:val="00CA3652"/>
    <w:rsid w:val="00CB3638"/>
    <w:rsid w:val="00CC311F"/>
    <w:rsid w:val="00CD1B90"/>
    <w:rsid w:val="00CD7AC6"/>
    <w:rsid w:val="00CE3ACE"/>
    <w:rsid w:val="00CF0DFD"/>
    <w:rsid w:val="00CF0F1E"/>
    <w:rsid w:val="00CF59B9"/>
    <w:rsid w:val="00CF5B11"/>
    <w:rsid w:val="00CF7C9E"/>
    <w:rsid w:val="00D07C9D"/>
    <w:rsid w:val="00D1258E"/>
    <w:rsid w:val="00D45252"/>
    <w:rsid w:val="00D577A7"/>
    <w:rsid w:val="00D73840"/>
    <w:rsid w:val="00D74F1A"/>
    <w:rsid w:val="00D95E0F"/>
    <w:rsid w:val="00DA413D"/>
    <w:rsid w:val="00DA57E5"/>
    <w:rsid w:val="00DC0331"/>
    <w:rsid w:val="00DC2D7E"/>
    <w:rsid w:val="00DC7BAD"/>
    <w:rsid w:val="00DE1434"/>
    <w:rsid w:val="00DE2F50"/>
    <w:rsid w:val="00DE4DE6"/>
    <w:rsid w:val="00DE748D"/>
    <w:rsid w:val="00DF55A3"/>
    <w:rsid w:val="00E15F5A"/>
    <w:rsid w:val="00E246E6"/>
    <w:rsid w:val="00E24B63"/>
    <w:rsid w:val="00E347AC"/>
    <w:rsid w:val="00E41C34"/>
    <w:rsid w:val="00E54794"/>
    <w:rsid w:val="00E57D56"/>
    <w:rsid w:val="00E665ED"/>
    <w:rsid w:val="00E67222"/>
    <w:rsid w:val="00E757C9"/>
    <w:rsid w:val="00E85309"/>
    <w:rsid w:val="00E90B4A"/>
    <w:rsid w:val="00E91B52"/>
    <w:rsid w:val="00EB0E60"/>
    <w:rsid w:val="00EB2B13"/>
    <w:rsid w:val="00EB5095"/>
    <w:rsid w:val="00ED478B"/>
    <w:rsid w:val="00EE0D0E"/>
    <w:rsid w:val="00EE5BA1"/>
    <w:rsid w:val="00EF6CA0"/>
    <w:rsid w:val="00F02E04"/>
    <w:rsid w:val="00F04741"/>
    <w:rsid w:val="00F048B6"/>
    <w:rsid w:val="00F17419"/>
    <w:rsid w:val="00F252CF"/>
    <w:rsid w:val="00F279FF"/>
    <w:rsid w:val="00F51ED8"/>
    <w:rsid w:val="00F54566"/>
    <w:rsid w:val="00F56011"/>
    <w:rsid w:val="00F57610"/>
    <w:rsid w:val="00F66C94"/>
    <w:rsid w:val="00F76878"/>
    <w:rsid w:val="00F821FC"/>
    <w:rsid w:val="00F84D3E"/>
    <w:rsid w:val="00F91E1F"/>
    <w:rsid w:val="00F92407"/>
    <w:rsid w:val="00F96F1C"/>
    <w:rsid w:val="00F975C4"/>
    <w:rsid w:val="00FA0F2F"/>
    <w:rsid w:val="00FB6AFD"/>
    <w:rsid w:val="00FC6A27"/>
    <w:rsid w:val="00FD0591"/>
    <w:rsid w:val="00FD6C5F"/>
    <w:rsid w:val="00FE0E8C"/>
    <w:rsid w:val="00FE27F1"/>
    <w:rsid w:val="00FE654B"/>
    <w:rsid w:val="00FE7B8D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742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4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2225D6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225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2225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E77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1E7742"/>
    <w:pPr>
      <w:spacing w:after="168"/>
    </w:pPr>
  </w:style>
  <w:style w:type="character" w:styleId="a7">
    <w:name w:val="Hyperlink"/>
    <w:basedOn w:val="a0"/>
    <w:uiPriority w:val="99"/>
    <w:unhideWhenUsed/>
    <w:rsid w:val="00421C45"/>
    <w:rPr>
      <w:color w:val="0000FF"/>
      <w:u w:val="single"/>
    </w:rPr>
  </w:style>
  <w:style w:type="paragraph" w:customStyle="1" w:styleId="ConsPlusNormal">
    <w:name w:val="ConsPlusNormal"/>
    <w:rsid w:val="00DE4D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8">
    <w:name w:val="Body Text Indent"/>
    <w:basedOn w:val="a"/>
    <w:link w:val="a9"/>
    <w:rsid w:val="00643A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4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FE0E8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5D7681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5D7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358DE"/>
  </w:style>
  <w:style w:type="character" w:styleId="ad">
    <w:name w:val="Strong"/>
    <w:qFormat/>
    <w:rsid w:val="00F02E04"/>
    <w:rPr>
      <w:b/>
      <w:bCs/>
    </w:rPr>
  </w:style>
  <w:style w:type="paragraph" w:customStyle="1" w:styleId="ae">
    <w:name w:val="Знак Знак Знак Знак Знак Знак Знак Знак Знак Знак Знак Знак"/>
    <w:basedOn w:val="a"/>
    <w:rsid w:val="00C90782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3403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44B3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270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 Знак Знак Знак Знак Знак"/>
    <w:basedOn w:val="a"/>
    <w:rsid w:val="0048773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3E04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742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4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2225D6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225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2225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E77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1E7742"/>
    <w:pPr>
      <w:spacing w:after="168"/>
    </w:pPr>
  </w:style>
  <w:style w:type="character" w:styleId="a7">
    <w:name w:val="Hyperlink"/>
    <w:basedOn w:val="a0"/>
    <w:uiPriority w:val="99"/>
    <w:unhideWhenUsed/>
    <w:rsid w:val="00421C45"/>
    <w:rPr>
      <w:color w:val="0000FF"/>
      <w:u w:val="single"/>
    </w:rPr>
  </w:style>
  <w:style w:type="paragraph" w:customStyle="1" w:styleId="ConsPlusNormal">
    <w:name w:val="ConsPlusNormal"/>
    <w:rsid w:val="00DE4D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8">
    <w:name w:val="Body Text Indent"/>
    <w:basedOn w:val="a"/>
    <w:link w:val="a9"/>
    <w:rsid w:val="00643A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4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FE0E8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5D7681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5D7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358DE"/>
  </w:style>
  <w:style w:type="character" w:styleId="ad">
    <w:name w:val="Strong"/>
    <w:qFormat/>
    <w:rsid w:val="00F02E04"/>
    <w:rPr>
      <w:b/>
      <w:bCs/>
    </w:rPr>
  </w:style>
  <w:style w:type="paragraph" w:customStyle="1" w:styleId="ae">
    <w:name w:val="Знак Знак Знак Знак Знак Знак Знак Знак Знак Знак Знак Знак"/>
    <w:basedOn w:val="a"/>
    <w:rsid w:val="00C90782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3403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44B3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270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 Знак Знак Знак Знак Знак"/>
    <w:basedOn w:val="a"/>
    <w:rsid w:val="0048773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3E04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30ED6-96BD-426C-B909-DBDB1C357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4526</TotalTime>
  <Pages>8</Pages>
  <Words>3165</Words>
  <Characters>18043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Хомушку Урана Данзы-Белековна</dc:creator>
  <cp:lastModifiedBy>User</cp:lastModifiedBy>
  <cp:revision>49</cp:revision>
  <cp:lastPrinted>2022-07-08T04:49:00Z</cp:lastPrinted>
  <dcterms:created xsi:type="dcterms:W3CDTF">2021-02-28T06:39:00Z</dcterms:created>
  <dcterms:modified xsi:type="dcterms:W3CDTF">2022-07-08T04:51:00Z</dcterms:modified>
</cp:coreProperties>
</file>