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8953DA" w:rsidP="008953D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953DA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                                  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«_</w:t>
      </w:r>
      <w:proofErr w:type="gramStart"/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_»_</w:t>
      </w:r>
      <w:proofErr w:type="gramEnd"/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_______ 2022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 № __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Чаа-Холь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Об исполнении бюджета муниципального района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«Чаа-Хольский кожуун Республики Тыва»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2021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 бюджета муниципального района «Чаа-Хольский кожуун Республики Тыва» за 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2021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Федерации и в соответствии со статьей 21 </w:t>
      </w:r>
      <w:r w:rsidRPr="000253C8">
        <w:rPr>
          <w:rFonts w:ascii="Times New Roman" w:hAnsi="Times New Roman" w:cs="Times New Roman"/>
          <w:sz w:val="28"/>
          <w:szCs w:val="28"/>
        </w:rPr>
        <w:t>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 бюджета муниципального района «Чаа-Хольский кожуун Республики Тыва»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2021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8953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 бюджета муниципального района «Чаа-Хольский кожуун Республики Тыва»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2021</w:t>
      </w:r>
      <w:bookmarkStart w:id="0" w:name="_GoBack"/>
      <w:bookmarkEnd w:id="0"/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Чаа-Хольского кожууна Республики Тыва и обнародовать на информационных стендах органов местного самоуправления и учреждений Чаа-Хольского кожууна Республики Тыва.  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3.Контроль за исполнением настоящего решения возложить на к</w:t>
      </w:r>
      <w:r w:rsidRPr="000253C8">
        <w:rPr>
          <w:rFonts w:ascii="Times New Roman" w:eastAsia="Calibri" w:hAnsi="Times New Roman" w:cs="Times New Roman"/>
          <w:sz w:val="28"/>
          <w:szCs w:val="20"/>
        </w:rPr>
        <w:t>омиссию по бюджету, экономике, финансово – налоговому контролю и предпринимательству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Хурала представителей Чаа-Хольского кожууна Республики Тыва – (Седен А.М.)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4.Решение вступает в силу со дня принятия. 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3DA" w:rsidRPr="000253C8" w:rsidRDefault="008953DA" w:rsidP="008953DA">
      <w:pPr>
        <w:widowControl w:val="0"/>
        <w:tabs>
          <w:tab w:val="left" w:pos="1580"/>
        </w:tabs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ab/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                   А. Чамбал        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C6A78"/>
    <w:rsid w:val="007B6F90"/>
    <w:rsid w:val="008953DA"/>
    <w:rsid w:val="00BA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2</cp:revision>
  <dcterms:created xsi:type="dcterms:W3CDTF">2022-05-13T08:45:00Z</dcterms:created>
  <dcterms:modified xsi:type="dcterms:W3CDTF">2022-05-13T08:46:00Z</dcterms:modified>
</cp:coreProperties>
</file>