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B3E" w:rsidRDefault="00420C0E">
      <w:pPr>
        <w:pStyle w:val="11"/>
        <w:ind w:left="4440"/>
        <w:rPr>
          <w:rFonts w:ascii="Arial Unicode MS" w:hAnsi="Arial Unicode MS" w:cs="Arial Unicode MS"/>
        </w:rPr>
      </w:pPr>
      <w:r>
        <w:t>ОГЛАВЛЕНИЕ</w:t>
      </w:r>
    </w:p>
    <w:p w:rsidR="0022577C" w:rsidRPr="0022577C" w:rsidRDefault="0022577C" w:rsidP="003A1BDF">
      <w:pPr>
        <w:pStyle w:val="31"/>
        <w:ind w:left="1701" w:right="2020" w:firstLine="0"/>
        <w:jc w:val="center"/>
        <w:rPr>
          <w:rFonts w:ascii="Arial Unicode MS" w:hAnsi="Arial Unicode MS" w:cs="Arial Unicode MS"/>
        </w:rPr>
      </w:pPr>
    </w:p>
    <w:tbl>
      <w:tblPr>
        <w:tblStyle w:val="a8"/>
        <w:tblW w:w="10820" w:type="dxa"/>
        <w:tblLook w:val="04A0" w:firstRow="1" w:lastRow="0" w:firstColumn="1" w:lastColumn="0" w:noHBand="0" w:noVBand="1"/>
      </w:tblPr>
      <w:tblGrid>
        <w:gridCol w:w="769"/>
        <w:gridCol w:w="8364"/>
        <w:gridCol w:w="10"/>
        <w:gridCol w:w="1677"/>
      </w:tblGrid>
      <w:tr w:rsidR="00420C0E" w:rsidTr="00B322FF">
        <w:tc>
          <w:tcPr>
            <w:tcW w:w="769" w:type="dxa"/>
          </w:tcPr>
          <w:p w:rsidR="00420C0E" w:rsidRDefault="00420C0E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374" w:type="dxa"/>
            <w:gridSpan w:val="2"/>
          </w:tcPr>
          <w:p w:rsidR="00420C0E" w:rsidRPr="00EB5A78" w:rsidRDefault="00420C0E" w:rsidP="00420C0E">
            <w:pPr>
              <w:pStyle w:val="a3"/>
              <w:shd w:val="clear" w:color="auto" w:fill="auto"/>
              <w:spacing w:line="281" w:lineRule="exact"/>
              <w:ind w:left="60"/>
              <w:jc w:val="center"/>
            </w:pPr>
            <w:r>
              <w:t>Наименование</w:t>
            </w:r>
          </w:p>
        </w:tc>
        <w:tc>
          <w:tcPr>
            <w:tcW w:w="1677" w:type="dxa"/>
            <w:vAlign w:val="center"/>
          </w:tcPr>
          <w:p w:rsidR="00420C0E" w:rsidRPr="00EB5A78" w:rsidRDefault="00420C0E" w:rsidP="0022577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  <w:r>
              <w:t>Стр.</w:t>
            </w:r>
          </w:p>
        </w:tc>
      </w:tr>
      <w:tr w:rsidR="0022577C" w:rsidTr="000D03C8">
        <w:trPr>
          <w:trHeight w:val="761"/>
        </w:trPr>
        <w:tc>
          <w:tcPr>
            <w:tcW w:w="769" w:type="dxa"/>
          </w:tcPr>
          <w:p w:rsidR="0022577C" w:rsidRPr="00EB5A78" w:rsidRDefault="003A1BDF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8374" w:type="dxa"/>
            <w:gridSpan w:val="2"/>
          </w:tcPr>
          <w:p w:rsidR="0022577C" w:rsidRPr="00EB5A78" w:rsidRDefault="0022577C" w:rsidP="005750BD">
            <w:pPr>
              <w:pStyle w:val="a3"/>
              <w:shd w:val="clear" w:color="auto" w:fill="auto"/>
              <w:spacing w:line="281" w:lineRule="exact"/>
              <w:ind w:left="60"/>
            </w:pPr>
            <w:r w:rsidRPr="00EB5A78">
              <w:t xml:space="preserve">Постановление </w:t>
            </w:r>
            <w:r>
              <w:t xml:space="preserve">Администрации муниципального района «Чаа-Хольский кожуун Республики Тыва» </w:t>
            </w:r>
            <w:r w:rsidR="00420C0E">
              <w:t>«Об исполнении бюджета муниципального района»</w:t>
            </w:r>
            <w:r w:rsidR="004E4F94">
              <w:t xml:space="preserve"> за 1 квартал 202</w:t>
            </w:r>
            <w:r w:rsidR="005750BD">
              <w:t>2</w:t>
            </w:r>
            <w:r w:rsidR="000D03C8">
              <w:t xml:space="preserve"> года  </w:t>
            </w:r>
          </w:p>
        </w:tc>
        <w:tc>
          <w:tcPr>
            <w:tcW w:w="1677" w:type="dxa"/>
            <w:vAlign w:val="center"/>
          </w:tcPr>
          <w:p w:rsidR="0022577C" w:rsidRPr="00EB5A78" w:rsidRDefault="004E4F94" w:rsidP="0022577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  <w:r>
              <w:t>1</w:t>
            </w:r>
          </w:p>
        </w:tc>
      </w:tr>
      <w:tr w:rsidR="004E4F94" w:rsidTr="000D03C8">
        <w:trPr>
          <w:trHeight w:val="761"/>
        </w:trPr>
        <w:tc>
          <w:tcPr>
            <w:tcW w:w="769" w:type="dxa"/>
          </w:tcPr>
          <w:p w:rsidR="004E4F94" w:rsidRDefault="004E4F94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8374" w:type="dxa"/>
            <w:gridSpan w:val="2"/>
          </w:tcPr>
          <w:p w:rsidR="004E4F94" w:rsidRPr="00EB5A78" w:rsidRDefault="004E4F94" w:rsidP="005750BD">
            <w:pPr>
              <w:pStyle w:val="a3"/>
              <w:shd w:val="clear" w:color="auto" w:fill="auto"/>
              <w:spacing w:line="281" w:lineRule="exact"/>
              <w:ind w:left="60"/>
            </w:pPr>
            <w:r>
              <w:t>Проект Решение Хурала Представителей Чаа-Хольского кожууна Республики Тыва «Об исполнении бюджета муниципального района «Чаа-Хольский кожуун Республики Тыва» за 1 квартал 202</w:t>
            </w:r>
            <w:r w:rsidR="005750BD">
              <w:t>2</w:t>
            </w:r>
            <w:r>
              <w:t xml:space="preserve"> года»</w:t>
            </w:r>
          </w:p>
        </w:tc>
        <w:tc>
          <w:tcPr>
            <w:tcW w:w="1677" w:type="dxa"/>
            <w:vAlign w:val="center"/>
          </w:tcPr>
          <w:p w:rsidR="004E4F94" w:rsidRPr="00EB5A78" w:rsidRDefault="004E4F94" w:rsidP="0022577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  <w:r>
              <w:t>2</w:t>
            </w:r>
          </w:p>
        </w:tc>
      </w:tr>
      <w:tr w:rsidR="0022577C" w:rsidTr="00B322FF">
        <w:tc>
          <w:tcPr>
            <w:tcW w:w="769" w:type="dxa"/>
          </w:tcPr>
          <w:p w:rsidR="0022577C" w:rsidRPr="00EB5A78" w:rsidRDefault="00EF2D6E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8374" w:type="dxa"/>
            <w:gridSpan w:val="2"/>
          </w:tcPr>
          <w:p w:rsidR="0022577C" w:rsidRPr="00EB5A78" w:rsidRDefault="0022577C" w:rsidP="005750BD">
            <w:pPr>
              <w:pStyle w:val="a3"/>
              <w:shd w:val="clear" w:color="auto" w:fill="auto"/>
              <w:spacing w:line="277" w:lineRule="exact"/>
              <w:ind w:left="60"/>
            </w:pPr>
            <w:r>
              <w:t xml:space="preserve">Приложение 1 к </w:t>
            </w:r>
            <w:r w:rsidR="00A64241">
              <w:t>Отчету об исполнении бюджета муниципального района «Чаа-Хольский кожуун Республики Тыва» за</w:t>
            </w:r>
            <w:r w:rsidR="004E4F94">
              <w:t xml:space="preserve"> 1 квартал 202</w:t>
            </w:r>
            <w:r w:rsidR="005750BD">
              <w:t>2</w:t>
            </w:r>
            <w:r w:rsidR="00A64241">
              <w:t xml:space="preserve"> год</w:t>
            </w:r>
            <w:r w:rsidR="0024128F">
              <w:t>а</w:t>
            </w:r>
            <w:r w:rsidR="00A64241">
              <w:t xml:space="preserve">. </w:t>
            </w:r>
            <w:r w:rsidR="000D03C8">
              <w:t>Исполнение и</w:t>
            </w:r>
            <w:r>
              <w:t>сточник</w:t>
            </w:r>
            <w:r w:rsidR="000D03C8">
              <w:t>ов</w:t>
            </w:r>
            <w:r>
              <w:t xml:space="preserve"> </w:t>
            </w:r>
            <w:r w:rsidR="000D03C8">
              <w:t xml:space="preserve">внутреннего </w:t>
            </w:r>
            <w:r>
              <w:t>финансирования дефицита бюджета муниципального района «Чаа-Хол</w:t>
            </w:r>
            <w:r w:rsidR="00A64241">
              <w:t>ьский кожуун Республики Тыва» за</w:t>
            </w:r>
            <w:r>
              <w:t xml:space="preserve"> </w:t>
            </w:r>
            <w:r w:rsidR="004E4F94">
              <w:t>1 квартал 202</w:t>
            </w:r>
            <w:r w:rsidR="005750BD">
              <w:t>2</w:t>
            </w:r>
            <w:r w:rsidR="0024128F">
              <w:t xml:space="preserve"> года </w:t>
            </w:r>
            <w:r>
              <w:t xml:space="preserve"> </w:t>
            </w:r>
          </w:p>
        </w:tc>
        <w:tc>
          <w:tcPr>
            <w:tcW w:w="1677" w:type="dxa"/>
            <w:vAlign w:val="center"/>
          </w:tcPr>
          <w:p w:rsidR="0022577C" w:rsidRPr="00EB5A78" w:rsidRDefault="004E4F94" w:rsidP="0022577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  <w:r>
              <w:t>3</w:t>
            </w:r>
          </w:p>
        </w:tc>
      </w:tr>
      <w:tr w:rsidR="0022577C" w:rsidTr="00B322FF">
        <w:tc>
          <w:tcPr>
            <w:tcW w:w="769" w:type="dxa"/>
          </w:tcPr>
          <w:p w:rsidR="0022577C" w:rsidRDefault="00EF2D6E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8374" w:type="dxa"/>
            <w:gridSpan w:val="2"/>
          </w:tcPr>
          <w:p w:rsidR="0022577C" w:rsidRDefault="0022577C" w:rsidP="005750BD">
            <w:pPr>
              <w:pStyle w:val="a3"/>
              <w:shd w:val="clear" w:color="auto" w:fill="auto"/>
              <w:spacing w:line="277" w:lineRule="exact"/>
              <w:ind w:left="60"/>
            </w:pPr>
            <w:r>
              <w:t xml:space="preserve">Приложение </w:t>
            </w:r>
            <w:r w:rsidR="00B1136A">
              <w:t>2</w:t>
            </w:r>
            <w:r>
              <w:t xml:space="preserve"> к </w:t>
            </w:r>
            <w:r w:rsidR="00A64241">
              <w:t>Отчету об исполнении бюджета муниципального района «Чаа-Хо</w:t>
            </w:r>
            <w:r w:rsidR="000D03C8">
              <w:t>льский кожуун Ре</w:t>
            </w:r>
            <w:r w:rsidR="004E4F94">
              <w:t>спублики Тыва» за 1 квартал 202</w:t>
            </w:r>
            <w:r w:rsidR="005750BD">
              <w:t>2</w:t>
            </w:r>
            <w:r w:rsidR="000D03C8">
              <w:t xml:space="preserve"> года</w:t>
            </w:r>
            <w:r w:rsidR="00A64241">
              <w:t xml:space="preserve">. </w:t>
            </w:r>
            <w:r w:rsidR="000D03C8">
              <w:t>Исполнение</w:t>
            </w:r>
            <w:r>
              <w:t xml:space="preserve"> доходов </w:t>
            </w:r>
            <w:r w:rsidR="000D03C8">
              <w:t>бюджета муниципального</w:t>
            </w:r>
            <w:r>
              <w:t xml:space="preserve"> район</w:t>
            </w:r>
            <w:r w:rsidR="000D03C8">
              <w:t>а</w:t>
            </w:r>
            <w:r>
              <w:t xml:space="preserve"> «Чаа-Хольский кожуун Республики Тыва» </w:t>
            </w:r>
            <w:r w:rsidR="005750BD">
              <w:t>за 1 квартал 2022</w:t>
            </w:r>
            <w:r w:rsidR="000D03C8">
              <w:t xml:space="preserve"> года  </w:t>
            </w:r>
          </w:p>
        </w:tc>
        <w:tc>
          <w:tcPr>
            <w:tcW w:w="1677" w:type="dxa"/>
            <w:vAlign w:val="center"/>
          </w:tcPr>
          <w:p w:rsidR="0022577C" w:rsidRPr="00EB5A78" w:rsidRDefault="004E4F94" w:rsidP="0022577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  <w:r>
              <w:t>4-5</w:t>
            </w:r>
          </w:p>
        </w:tc>
      </w:tr>
      <w:tr w:rsidR="0022577C" w:rsidTr="00B322FF">
        <w:tc>
          <w:tcPr>
            <w:tcW w:w="769" w:type="dxa"/>
          </w:tcPr>
          <w:p w:rsidR="0022577C" w:rsidRDefault="00EF2D6E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8374" w:type="dxa"/>
            <w:gridSpan w:val="2"/>
          </w:tcPr>
          <w:p w:rsidR="0022577C" w:rsidRDefault="00B1136A" w:rsidP="005750BD">
            <w:pPr>
              <w:pStyle w:val="a3"/>
              <w:shd w:val="clear" w:color="auto" w:fill="auto"/>
              <w:spacing w:line="277" w:lineRule="exact"/>
              <w:ind w:left="60"/>
            </w:pPr>
            <w:r>
              <w:t>Приложение 3</w:t>
            </w:r>
            <w:r w:rsidR="0022577C">
              <w:t xml:space="preserve"> к </w:t>
            </w:r>
            <w:r w:rsidR="00A64241">
              <w:t xml:space="preserve">Отчету об исполнении бюджета муниципального района «Чаа-Хольский кожуун Республики Тыва» </w:t>
            </w:r>
            <w:r w:rsidR="004E4F94">
              <w:t>за 1 квартал 202</w:t>
            </w:r>
            <w:r w:rsidR="005750BD">
              <w:t>2</w:t>
            </w:r>
            <w:r w:rsidR="000D03C8">
              <w:t xml:space="preserve"> года</w:t>
            </w:r>
            <w:r w:rsidR="00A64241">
              <w:t xml:space="preserve">. Исполнение </w:t>
            </w:r>
            <w:r w:rsidR="0022577C">
              <w:t>бюджетных ассигнований по разделам и подразделам, це</w:t>
            </w:r>
            <w:r w:rsidR="00A64241">
              <w:t>левым статьям и видам расходов з</w:t>
            </w:r>
            <w:r w:rsidR="0022577C">
              <w:t xml:space="preserve">а </w:t>
            </w:r>
            <w:r w:rsidR="0024128F">
              <w:t xml:space="preserve">1 квартал </w:t>
            </w:r>
            <w:r w:rsidR="004E4F94">
              <w:t>202</w:t>
            </w:r>
            <w:r w:rsidR="005750BD">
              <w:t>2</w:t>
            </w:r>
            <w:r w:rsidR="0024128F">
              <w:t xml:space="preserve"> года</w:t>
            </w:r>
          </w:p>
        </w:tc>
        <w:tc>
          <w:tcPr>
            <w:tcW w:w="1677" w:type="dxa"/>
            <w:vAlign w:val="center"/>
          </w:tcPr>
          <w:p w:rsidR="0022577C" w:rsidRPr="00EB5A78" w:rsidRDefault="004E4F94" w:rsidP="0022577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  <w:r>
              <w:t>6-10</w:t>
            </w:r>
          </w:p>
        </w:tc>
      </w:tr>
      <w:tr w:rsidR="0022577C" w:rsidTr="00B322FF">
        <w:tc>
          <w:tcPr>
            <w:tcW w:w="769" w:type="dxa"/>
          </w:tcPr>
          <w:p w:rsidR="0022577C" w:rsidRDefault="00EF2D6E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8374" w:type="dxa"/>
            <w:gridSpan w:val="2"/>
          </w:tcPr>
          <w:p w:rsidR="0022577C" w:rsidRDefault="00B1136A" w:rsidP="005750BD">
            <w:pPr>
              <w:pStyle w:val="a3"/>
              <w:shd w:val="clear" w:color="auto" w:fill="auto"/>
              <w:spacing w:line="277" w:lineRule="exact"/>
              <w:ind w:left="60"/>
            </w:pPr>
            <w:r>
              <w:t>Приложение 4</w:t>
            </w:r>
            <w:r w:rsidR="0022577C">
              <w:t xml:space="preserve"> к </w:t>
            </w:r>
            <w:r w:rsidR="00A64241">
              <w:t xml:space="preserve">Отчету об исполнении бюджета муниципального района «Чаа-Хольский кожуун Республики Тыва» за </w:t>
            </w:r>
            <w:r w:rsidR="0024128F">
              <w:t xml:space="preserve">1 квартал </w:t>
            </w:r>
            <w:r w:rsidR="004E4F94">
              <w:t>202</w:t>
            </w:r>
            <w:r w:rsidR="005750BD">
              <w:t>2</w:t>
            </w:r>
            <w:r w:rsidR="000D03C8">
              <w:t xml:space="preserve"> </w:t>
            </w:r>
            <w:r w:rsidR="0024128F">
              <w:t>года</w:t>
            </w:r>
            <w:r w:rsidR="00A64241">
              <w:t xml:space="preserve">. Исполнение </w:t>
            </w:r>
            <w:r w:rsidR="000D03C8">
              <w:t xml:space="preserve">по </w:t>
            </w:r>
            <w:r w:rsidR="00A64241">
              <w:t>ведомственной структур</w:t>
            </w:r>
            <w:r w:rsidR="000D03C8">
              <w:t>е</w:t>
            </w:r>
            <w:r w:rsidR="0022577C">
              <w:t xml:space="preserve">  расходов бюджета муниципального района «Чаа-Хольский кожуун Республики Тыва» </w:t>
            </w:r>
            <w:r w:rsidR="00A64241">
              <w:t>з</w:t>
            </w:r>
            <w:r w:rsidR="0022577C">
              <w:t xml:space="preserve">а </w:t>
            </w:r>
            <w:r w:rsidR="0024128F">
              <w:t xml:space="preserve">1 квартал </w:t>
            </w:r>
            <w:r w:rsidR="000D03C8">
              <w:t>20</w:t>
            </w:r>
            <w:r w:rsidR="005750BD">
              <w:t>22</w:t>
            </w:r>
            <w:r w:rsidR="0024128F">
              <w:t xml:space="preserve"> года</w:t>
            </w:r>
          </w:p>
        </w:tc>
        <w:tc>
          <w:tcPr>
            <w:tcW w:w="1677" w:type="dxa"/>
            <w:vAlign w:val="center"/>
          </w:tcPr>
          <w:p w:rsidR="0022577C" w:rsidRPr="00EB5A78" w:rsidRDefault="004E4F94" w:rsidP="0022577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  <w:r>
              <w:t>11-1</w:t>
            </w:r>
            <w:r w:rsidR="009A57DD">
              <w:t>5</w:t>
            </w:r>
          </w:p>
        </w:tc>
      </w:tr>
      <w:tr w:rsidR="00B322FF" w:rsidTr="00B322FF">
        <w:tc>
          <w:tcPr>
            <w:tcW w:w="769" w:type="dxa"/>
          </w:tcPr>
          <w:p w:rsidR="00B322FF" w:rsidRDefault="00EF2D6E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  <w:tc>
          <w:tcPr>
            <w:tcW w:w="8374" w:type="dxa"/>
            <w:gridSpan w:val="2"/>
          </w:tcPr>
          <w:p w:rsidR="00B322FF" w:rsidRDefault="00B1136A" w:rsidP="005750B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Приложение 5</w:t>
            </w:r>
            <w:r w:rsidR="00B322FF" w:rsidRPr="00AD39C7">
              <w:rPr>
                <w:rFonts w:ascii="Times New Roman" w:hAnsi="Times New Roman" w:cs="Times New Roman"/>
                <w:color w:val="auto"/>
              </w:rPr>
              <w:t xml:space="preserve"> к </w:t>
            </w:r>
            <w:r w:rsidR="00B322FF" w:rsidRPr="00B322FF">
              <w:rPr>
                <w:rFonts w:ascii="Times New Roman" w:hAnsi="Times New Roman" w:cs="Times New Roman"/>
                <w:color w:val="auto"/>
              </w:rPr>
              <w:t xml:space="preserve">Отчету об исполнении бюджета муниципального района «Чаа-Хольский кожуун Республики Тыва» </w:t>
            </w:r>
            <w:r w:rsidR="00B322FF" w:rsidRPr="0024128F">
              <w:rPr>
                <w:rFonts w:ascii="Times New Roman" w:hAnsi="Times New Roman" w:cs="Times New Roman"/>
                <w:color w:val="auto"/>
              </w:rPr>
              <w:t xml:space="preserve">за </w:t>
            </w:r>
            <w:r w:rsidR="0024128F" w:rsidRPr="0024128F">
              <w:rPr>
                <w:rFonts w:ascii="Times New Roman" w:hAnsi="Times New Roman" w:cs="Times New Roman"/>
              </w:rPr>
              <w:t xml:space="preserve">1 квартал </w:t>
            </w:r>
            <w:r w:rsidR="004E4F94">
              <w:rPr>
                <w:rFonts w:ascii="Times New Roman" w:hAnsi="Times New Roman" w:cs="Times New Roman"/>
              </w:rPr>
              <w:t>202</w:t>
            </w:r>
            <w:r w:rsidR="005750BD">
              <w:rPr>
                <w:rFonts w:ascii="Times New Roman" w:hAnsi="Times New Roman" w:cs="Times New Roman"/>
              </w:rPr>
              <w:t>2</w:t>
            </w:r>
            <w:r w:rsidR="0024128F" w:rsidRPr="0024128F">
              <w:rPr>
                <w:rFonts w:ascii="Times New Roman" w:hAnsi="Times New Roman" w:cs="Times New Roman"/>
              </w:rPr>
              <w:t xml:space="preserve"> года</w:t>
            </w:r>
            <w:r w:rsidR="00B322FF" w:rsidRPr="0024128F">
              <w:rPr>
                <w:rFonts w:ascii="Times New Roman" w:hAnsi="Times New Roman" w:cs="Times New Roman"/>
                <w:color w:val="auto"/>
              </w:rPr>
              <w:t>.</w:t>
            </w:r>
            <w:r w:rsidR="00B322FF">
              <w:rPr>
                <w:rFonts w:ascii="Times New Roman" w:hAnsi="Times New Roman" w:cs="Times New Roman"/>
                <w:color w:val="auto"/>
              </w:rPr>
              <w:t xml:space="preserve"> Исполнение муниципальных программ, профинансированных из бюджета муниципального района «Чаа-Хольский кожуун» за </w:t>
            </w:r>
            <w:r w:rsidR="0024128F" w:rsidRPr="0024128F">
              <w:rPr>
                <w:rFonts w:ascii="Times New Roman" w:hAnsi="Times New Roman" w:cs="Times New Roman"/>
              </w:rPr>
              <w:t xml:space="preserve">1 квартал </w:t>
            </w:r>
            <w:r w:rsidR="005750BD">
              <w:rPr>
                <w:rFonts w:ascii="Times New Roman" w:hAnsi="Times New Roman" w:cs="Times New Roman"/>
              </w:rPr>
              <w:t>2022</w:t>
            </w:r>
            <w:r w:rsidR="0024128F" w:rsidRPr="0024128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677" w:type="dxa"/>
            <w:vAlign w:val="center"/>
          </w:tcPr>
          <w:p w:rsidR="00B322FF" w:rsidRPr="00EB5A78" w:rsidRDefault="009A57DD" w:rsidP="0022577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  <w:r>
              <w:t>16-18</w:t>
            </w:r>
          </w:p>
        </w:tc>
      </w:tr>
      <w:tr w:rsidR="00B322FF" w:rsidTr="00B322FF">
        <w:tc>
          <w:tcPr>
            <w:tcW w:w="769" w:type="dxa"/>
          </w:tcPr>
          <w:p w:rsidR="00B322FF" w:rsidRDefault="00EF2D6E" w:rsidP="00353E2F">
            <w:pPr>
              <w:pStyle w:val="a3"/>
              <w:shd w:val="clear" w:color="auto" w:fill="auto"/>
              <w:spacing w:line="240" w:lineRule="auto"/>
              <w:jc w:val="center"/>
            </w:pPr>
            <w:r>
              <w:t>7</w:t>
            </w:r>
          </w:p>
        </w:tc>
        <w:tc>
          <w:tcPr>
            <w:tcW w:w="8374" w:type="dxa"/>
            <w:gridSpan w:val="2"/>
          </w:tcPr>
          <w:p w:rsidR="00B322FF" w:rsidRDefault="00B1136A" w:rsidP="005750BD">
            <w:pPr>
              <w:pStyle w:val="a3"/>
              <w:shd w:val="clear" w:color="auto" w:fill="auto"/>
              <w:spacing w:line="277" w:lineRule="exact"/>
              <w:ind w:left="60"/>
            </w:pPr>
            <w:r>
              <w:t>Приложение 6</w:t>
            </w:r>
            <w:r w:rsidR="00B322FF">
              <w:t xml:space="preserve"> к</w:t>
            </w:r>
            <w:r>
              <w:t xml:space="preserve"> Отчету об исполнении бюджета муниципального района «Чаа-Хольский кожуун Республики Тыва» за </w:t>
            </w:r>
            <w:r w:rsidR="0024128F" w:rsidRPr="0024128F">
              <w:t>1 квартал 20</w:t>
            </w:r>
            <w:r w:rsidR="004E4F94">
              <w:t>2</w:t>
            </w:r>
            <w:r w:rsidR="005750BD">
              <w:t>2</w:t>
            </w:r>
            <w:r w:rsidR="0024128F" w:rsidRPr="0024128F">
              <w:t xml:space="preserve"> года</w:t>
            </w:r>
            <w:r>
              <w:t>. Исполнение</w:t>
            </w:r>
            <w:r w:rsidR="00B322FF">
              <w:t xml:space="preserve"> дотаци</w:t>
            </w:r>
            <w:r>
              <w:t xml:space="preserve">и на выравнивание бюджетной обеспеченности сельских поселений за </w:t>
            </w:r>
            <w:r w:rsidR="004E4F94">
              <w:t>1 квартал 202</w:t>
            </w:r>
            <w:r w:rsidR="005750BD">
              <w:t>2</w:t>
            </w:r>
            <w:r w:rsidR="000D03C8">
              <w:t xml:space="preserve"> года</w:t>
            </w:r>
          </w:p>
        </w:tc>
        <w:tc>
          <w:tcPr>
            <w:tcW w:w="1677" w:type="dxa"/>
            <w:vAlign w:val="center"/>
          </w:tcPr>
          <w:p w:rsidR="000D03C8" w:rsidRPr="00EB5A78" w:rsidRDefault="009A57DD" w:rsidP="0022577C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  <w:r>
              <w:t>19</w:t>
            </w:r>
          </w:p>
        </w:tc>
      </w:tr>
      <w:tr w:rsidR="000D03C8" w:rsidTr="00640432">
        <w:tc>
          <w:tcPr>
            <w:tcW w:w="769" w:type="dxa"/>
          </w:tcPr>
          <w:p w:rsidR="000D03C8" w:rsidRDefault="000D03C8" w:rsidP="00640432">
            <w:pPr>
              <w:pStyle w:val="a3"/>
              <w:shd w:val="clear" w:color="auto" w:fill="auto"/>
              <w:spacing w:line="240" w:lineRule="auto"/>
              <w:jc w:val="center"/>
            </w:pPr>
            <w:r>
              <w:t>8</w:t>
            </w:r>
          </w:p>
        </w:tc>
        <w:tc>
          <w:tcPr>
            <w:tcW w:w="8374" w:type="dxa"/>
            <w:gridSpan w:val="2"/>
          </w:tcPr>
          <w:p w:rsidR="000D03C8" w:rsidRDefault="000D03C8" w:rsidP="004E4F94">
            <w:pPr>
              <w:pStyle w:val="a3"/>
              <w:shd w:val="clear" w:color="auto" w:fill="auto"/>
              <w:spacing w:line="277" w:lineRule="exact"/>
              <w:ind w:left="60"/>
            </w:pPr>
            <w:r>
              <w:t xml:space="preserve">Приложение 7 к Отчету об исполнении бюджета муниципального района «Чаа-Хольский кожуун Республики Тыва» за </w:t>
            </w:r>
            <w:r w:rsidR="005750BD">
              <w:t>1 квартал 2022</w:t>
            </w:r>
            <w:r w:rsidRPr="0024128F">
              <w:t xml:space="preserve"> года</w:t>
            </w:r>
            <w:r>
              <w:t xml:space="preserve">. Исполнение дотации на поддержку мер по обеспечению сбалансированности бюджетов бюджетам сельских поселений Чаа-Хольского кожууна Республики Тыва за </w:t>
            </w:r>
            <w:r w:rsidR="005750BD">
              <w:t>1 квартал 2022</w:t>
            </w:r>
            <w:r>
              <w:t xml:space="preserve"> года</w:t>
            </w:r>
          </w:p>
        </w:tc>
        <w:tc>
          <w:tcPr>
            <w:tcW w:w="1677" w:type="dxa"/>
            <w:vAlign w:val="center"/>
          </w:tcPr>
          <w:p w:rsidR="000D03C8" w:rsidRPr="00EB5A78" w:rsidRDefault="009A57DD" w:rsidP="00640432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  <w:r>
              <w:t>20</w:t>
            </w:r>
          </w:p>
        </w:tc>
      </w:tr>
      <w:tr w:rsidR="00B322FF" w:rsidTr="00B322FF">
        <w:tc>
          <w:tcPr>
            <w:tcW w:w="769" w:type="dxa"/>
          </w:tcPr>
          <w:p w:rsidR="00B322FF" w:rsidRDefault="000D03C8" w:rsidP="00353E2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8364" w:type="dxa"/>
          </w:tcPr>
          <w:p w:rsidR="00B322FF" w:rsidRDefault="00B1136A" w:rsidP="005750B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Приложение </w:t>
            </w:r>
            <w:r w:rsidR="000D03C8">
              <w:rPr>
                <w:rFonts w:ascii="Times New Roman" w:hAnsi="Times New Roman" w:cs="Times New Roman"/>
                <w:color w:val="auto"/>
              </w:rPr>
              <w:t>8</w:t>
            </w:r>
            <w:r w:rsidR="00B322FF" w:rsidRPr="00F319D8">
              <w:rPr>
                <w:rFonts w:ascii="Times New Roman" w:hAnsi="Times New Roman" w:cs="Times New Roman"/>
                <w:color w:val="auto"/>
              </w:rPr>
              <w:t xml:space="preserve"> к </w:t>
            </w:r>
            <w:r w:rsidRPr="00B1136A">
              <w:rPr>
                <w:rFonts w:ascii="Times New Roman" w:hAnsi="Times New Roman" w:cs="Times New Roman"/>
                <w:color w:val="auto"/>
              </w:rPr>
              <w:t xml:space="preserve">Отчету об исполнении бюджета муниципального района «Чаа-Хольский кожуун Республики Тыва» за </w:t>
            </w:r>
            <w:r w:rsidR="004E4F94">
              <w:rPr>
                <w:rFonts w:ascii="Times New Roman" w:hAnsi="Times New Roman" w:cs="Times New Roman"/>
              </w:rPr>
              <w:t>1 квартал 202</w:t>
            </w:r>
            <w:r w:rsidR="005750BD">
              <w:rPr>
                <w:rFonts w:ascii="Times New Roman" w:hAnsi="Times New Roman" w:cs="Times New Roman"/>
              </w:rPr>
              <w:t>2</w:t>
            </w:r>
            <w:r w:rsidR="0024128F" w:rsidRPr="0024128F">
              <w:rPr>
                <w:rFonts w:ascii="Times New Roman" w:hAnsi="Times New Roman" w:cs="Times New Roman"/>
              </w:rPr>
              <w:t xml:space="preserve"> года</w:t>
            </w:r>
            <w:r w:rsidR="0024128F" w:rsidRPr="0024128F">
              <w:rPr>
                <w:rFonts w:ascii="Times New Roman" w:hAnsi="Times New Roman" w:cs="Times New Roman"/>
                <w:color w:val="auto"/>
              </w:rPr>
              <w:t>.</w:t>
            </w:r>
            <w:r w:rsidRPr="00B1136A"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</w:rPr>
              <w:t>Исполнение</w:t>
            </w:r>
            <w:r w:rsidR="00B322FF">
              <w:rPr>
                <w:rFonts w:ascii="Times New Roman" w:hAnsi="Times New Roman" w:cs="Times New Roman"/>
                <w:color w:val="auto"/>
              </w:rPr>
              <w:t xml:space="preserve">  субвенции бюджетам </w:t>
            </w:r>
            <w:r w:rsidR="000D03C8">
              <w:rPr>
                <w:rFonts w:ascii="Times New Roman" w:hAnsi="Times New Roman" w:cs="Times New Roman"/>
                <w:color w:val="auto"/>
              </w:rPr>
              <w:t xml:space="preserve">сельских </w:t>
            </w:r>
            <w:r w:rsidR="00B322FF">
              <w:rPr>
                <w:rFonts w:ascii="Times New Roman" w:hAnsi="Times New Roman" w:cs="Times New Roman"/>
                <w:color w:val="auto"/>
              </w:rPr>
              <w:t xml:space="preserve">поселений </w:t>
            </w:r>
            <w:r w:rsidR="000D03C8">
              <w:rPr>
                <w:rFonts w:ascii="Times New Roman" w:hAnsi="Times New Roman" w:cs="Times New Roman"/>
                <w:color w:val="auto"/>
              </w:rPr>
              <w:t>Чаа-Хольского кожууна Республики Тыва з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B322F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24128F" w:rsidRPr="0024128F">
              <w:rPr>
                <w:rFonts w:ascii="Times New Roman" w:hAnsi="Times New Roman" w:cs="Times New Roman"/>
              </w:rPr>
              <w:t xml:space="preserve">1 </w:t>
            </w:r>
            <w:r w:rsidR="005750BD">
              <w:rPr>
                <w:rFonts w:ascii="Times New Roman" w:hAnsi="Times New Roman" w:cs="Times New Roman"/>
              </w:rPr>
              <w:t>квартал 2022</w:t>
            </w:r>
            <w:r w:rsidR="0024128F" w:rsidRPr="0024128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687" w:type="dxa"/>
            <w:gridSpan w:val="2"/>
          </w:tcPr>
          <w:p w:rsidR="00B322FF" w:rsidRDefault="009A57DD" w:rsidP="00466D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</w:t>
            </w:r>
          </w:p>
        </w:tc>
      </w:tr>
      <w:tr w:rsidR="000D03C8" w:rsidTr="00640432">
        <w:tc>
          <w:tcPr>
            <w:tcW w:w="769" w:type="dxa"/>
          </w:tcPr>
          <w:p w:rsidR="000D03C8" w:rsidRDefault="000D03C8" w:rsidP="00640432">
            <w:pPr>
              <w:pStyle w:val="a3"/>
              <w:shd w:val="clear" w:color="auto" w:fill="auto"/>
              <w:spacing w:line="240" w:lineRule="auto"/>
              <w:jc w:val="center"/>
            </w:pPr>
            <w:r>
              <w:t>10</w:t>
            </w:r>
          </w:p>
        </w:tc>
        <w:tc>
          <w:tcPr>
            <w:tcW w:w="8374" w:type="dxa"/>
            <w:gridSpan w:val="2"/>
          </w:tcPr>
          <w:p w:rsidR="000D03C8" w:rsidRDefault="000D03C8" w:rsidP="005750BD">
            <w:pPr>
              <w:pStyle w:val="a3"/>
              <w:shd w:val="clear" w:color="auto" w:fill="auto"/>
              <w:spacing w:line="277" w:lineRule="exact"/>
              <w:ind w:left="60"/>
            </w:pPr>
            <w:r>
              <w:t xml:space="preserve">Приложение 9 к Отчету об исполнении бюджета муниципального района «Чаа-Хольский кожуун Республики Тыва» за </w:t>
            </w:r>
            <w:r w:rsidR="004E4F94">
              <w:t>1 квартал 202</w:t>
            </w:r>
            <w:r w:rsidR="005750BD">
              <w:t>2</w:t>
            </w:r>
            <w:r w:rsidRPr="0024128F">
              <w:t xml:space="preserve"> года</w:t>
            </w:r>
            <w:r>
              <w:t xml:space="preserve">. Исполнение иных межбюджетных трансфертов бюджетам сельских поселений Чаа-Хольского кожууна Республики Тыва за </w:t>
            </w:r>
            <w:r w:rsidRPr="0024128F">
              <w:t>1 квартал 20</w:t>
            </w:r>
            <w:r w:rsidR="004E4F94">
              <w:t>2</w:t>
            </w:r>
            <w:r w:rsidR="005750BD">
              <w:t>2</w:t>
            </w:r>
            <w:r>
              <w:t xml:space="preserve"> года</w:t>
            </w:r>
          </w:p>
        </w:tc>
        <w:tc>
          <w:tcPr>
            <w:tcW w:w="1677" w:type="dxa"/>
            <w:vAlign w:val="center"/>
          </w:tcPr>
          <w:p w:rsidR="000D03C8" w:rsidRPr="00EB5A78" w:rsidRDefault="009A57DD" w:rsidP="00640432">
            <w:pPr>
              <w:pStyle w:val="a3"/>
              <w:shd w:val="clear" w:color="auto" w:fill="auto"/>
              <w:spacing w:line="240" w:lineRule="auto"/>
              <w:ind w:left="55"/>
              <w:jc w:val="center"/>
            </w:pPr>
            <w:r>
              <w:t>22</w:t>
            </w:r>
          </w:p>
        </w:tc>
      </w:tr>
      <w:tr w:rsidR="00B322FF" w:rsidTr="00B322FF">
        <w:tc>
          <w:tcPr>
            <w:tcW w:w="769" w:type="dxa"/>
          </w:tcPr>
          <w:p w:rsidR="00B322FF" w:rsidRDefault="00D95894" w:rsidP="00353E2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8364" w:type="dxa"/>
          </w:tcPr>
          <w:p w:rsidR="00B322FF" w:rsidRDefault="00D95894" w:rsidP="005750B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Приложение 10</w:t>
            </w:r>
            <w:r w:rsidR="00B1136A" w:rsidRPr="00F319D8">
              <w:rPr>
                <w:rFonts w:ascii="Times New Roman" w:hAnsi="Times New Roman" w:cs="Times New Roman"/>
                <w:color w:val="auto"/>
              </w:rPr>
              <w:t xml:space="preserve"> к </w:t>
            </w:r>
            <w:r w:rsidR="00B1136A" w:rsidRPr="00B1136A">
              <w:rPr>
                <w:rFonts w:ascii="Times New Roman" w:hAnsi="Times New Roman" w:cs="Times New Roman"/>
                <w:color w:val="auto"/>
              </w:rPr>
              <w:t xml:space="preserve">Отчету об исполнении бюджета муниципального района «Чаа-Хольский кожуун Республики Тыва» за </w:t>
            </w:r>
            <w:r w:rsidR="004E4F94">
              <w:rPr>
                <w:rFonts w:ascii="Times New Roman" w:hAnsi="Times New Roman" w:cs="Times New Roman"/>
              </w:rPr>
              <w:t>1 квартал 202</w:t>
            </w:r>
            <w:r w:rsidR="005750BD">
              <w:rPr>
                <w:rFonts w:ascii="Times New Roman" w:hAnsi="Times New Roman" w:cs="Times New Roman"/>
              </w:rPr>
              <w:t>2</w:t>
            </w:r>
            <w:r w:rsidR="0024128F" w:rsidRPr="0024128F">
              <w:rPr>
                <w:rFonts w:ascii="Times New Roman" w:hAnsi="Times New Roman" w:cs="Times New Roman"/>
              </w:rPr>
              <w:t xml:space="preserve"> года</w:t>
            </w:r>
            <w:r w:rsidR="0024128F" w:rsidRPr="0024128F">
              <w:rPr>
                <w:rFonts w:ascii="Times New Roman" w:hAnsi="Times New Roman" w:cs="Times New Roman"/>
                <w:color w:val="auto"/>
              </w:rPr>
              <w:t>.</w:t>
            </w:r>
            <w:r w:rsidR="0024128F">
              <w:rPr>
                <w:rFonts w:ascii="Times New Roman" w:hAnsi="Times New Roman" w:cs="Times New Roman"/>
                <w:color w:val="auto"/>
              </w:rPr>
              <w:t xml:space="preserve"> </w:t>
            </w:r>
            <w:bookmarkStart w:id="0" w:name="_GoBack"/>
            <w:bookmarkEnd w:id="0"/>
            <w:r w:rsidR="00B1136A">
              <w:rPr>
                <w:rFonts w:ascii="Times New Roman" w:hAnsi="Times New Roman" w:cs="Times New Roman"/>
                <w:color w:val="auto"/>
              </w:rPr>
              <w:t xml:space="preserve">Исполнение Резервного фонда Администрации муниципального района «Чаа-Хольский кожуун Республики Тыва» за </w:t>
            </w:r>
            <w:r w:rsidR="004E4F94">
              <w:rPr>
                <w:rFonts w:ascii="Times New Roman" w:hAnsi="Times New Roman" w:cs="Times New Roman"/>
              </w:rPr>
              <w:t>1 квартал 202</w:t>
            </w:r>
            <w:r w:rsidR="005750BD">
              <w:rPr>
                <w:rFonts w:ascii="Times New Roman" w:hAnsi="Times New Roman" w:cs="Times New Roman"/>
              </w:rPr>
              <w:t>2</w:t>
            </w:r>
            <w:r w:rsidR="0024128F" w:rsidRPr="0024128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687" w:type="dxa"/>
            <w:gridSpan w:val="2"/>
          </w:tcPr>
          <w:p w:rsidR="00B322FF" w:rsidRDefault="009A57DD" w:rsidP="00466D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23-27</w:t>
            </w:r>
          </w:p>
        </w:tc>
      </w:tr>
      <w:tr w:rsidR="00B322FF" w:rsidTr="00B322FF">
        <w:tc>
          <w:tcPr>
            <w:tcW w:w="769" w:type="dxa"/>
          </w:tcPr>
          <w:p w:rsidR="00B322FF" w:rsidRDefault="00D95894" w:rsidP="00353E2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</w:t>
            </w:r>
          </w:p>
        </w:tc>
        <w:tc>
          <w:tcPr>
            <w:tcW w:w="8364" w:type="dxa"/>
          </w:tcPr>
          <w:p w:rsidR="00B322FF" w:rsidRDefault="00B1136A" w:rsidP="005750B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Пояснительная записка к </w:t>
            </w:r>
            <w:r w:rsidRPr="00B1136A">
              <w:rPr>
                <w:rFonts w:ascii="Times New Roman" w:hAnsi="Times New Roman" w:cs="Times New Roman"/>
                <w:color w:val="auto"/>
              </w:rPr>
              <w:t xml:space="preserve">Отчету об исполнении бюджета муниципального района «Чаа-Хольский кожуун Республики Тыва» за </w:t>
            </w:r>
            <w:r w:rsidR="00D95894">
              <w:rPr>
                <w:rFonts w:ascii="Times New Roman" w:hAnsi="Times New Roman" w:cs="Times New Roman"/>
              </w:rPr>
              <w:t>1 квартал 20</w:t>
            </w:r>
            <w:r w:rsidR="004E4F94">
              <w:rPr>
                <w:rFonts w:ascii="Times New Roman" w:hAnsi="Times New Roman" w:cs="Times New Roman"/>
              </w:rPr>
              <w:t>2</w:t>
            </w:r>
            <w:r w:rsidR="005750BD">
              <w:rPr>
                <w:rFonts w:ascii="Times New Roman" w:hAnsi="Times New Roman" w:cs="Times New Roman"/>
              </w:rPr>
              <w:t>2</w:t>
            </w:r>
            <w:r w:rsidR="0024128F" w:rsidRPr="0024128F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1687" w:type="dxa"/>
            <w:gridSpan w:val="2"/>
          </w:tcPr>
          <w:p w:rsidR="00B322FF" w:rsidRDefault="009A57DD" w:rsidP="005B6531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28-34</w:t>
            </w:r>
          </w:p>
        </w:tc>
      </w:tr>
      <w:tr w:rsidR="00B322FF" w:rsidTr="00B322FF">
        <w:tc>
          <w:tcPr>
            <w:tcW w:w="769" w:type="dxa"/>
          </w:tcPr>
          <w:p w:rsidR="00B322FF" w:rsidRDefault="00D95894" w:rsidP="00353E2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8364" w:type="dxa"/>
          </w:tcPr>
          <w:p w:rsidR="00B322FF" w:rsidRDefault="00EF2D6E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Отчет об исполнении консолидированного бюджета субъекта РФ и бюджета территориального государственного внебюджетного фонда (ф. 0503317)</w:t>
            </w:r>
          </w:p>
        </w:tc>
        <w:tc>
          <w:tcPr>
            <w:tcW w:w="1687" w:type="dxa"/>
            <w:gridSpan w:val="2"/>
          </w:tcPr>
          <w:p w:rsidR="00B322FF" w:rsidRDefault="009A57DD" w:rsidP="00466D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35-62</w:t>
            </w:r>
          </w:p>
        </w:tc>
      </w:tr>
      <w:tr w:rsidR="00B322FF" w:rsidTr="00B322FF">
        <w:tc>
          <w:tcPr>
            <w:tcW w:w="769" w:type="dxa"/>
          </w:tcPr>
          <w:p w:rsidR="00B322FF" w:rsidRDefault="00D95894" w:rsidP="00353E2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8364" w:type="dxa"/>
          </w:tcPr>
          <w:p w:rsidR="00B322FF" w:rsidRDefault="0024128F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Справка по ко</w:t>
            </w:r>
            <w:r w:rsidR="00750C4A">
              <w:rPr>
                <w:rFonts w:ascii="Times New Roman" w:hAnsi="Times New Roman" w:cs="Times New Roman"/>
                <w:color w:val="auto"/>
              </w:rPr>
              <w:t>нсолидируемым расчетам (ф. 05033</w:t>
            </w:r>
            <w:r>
              <w:rPr>
                <w:rFonts w:ascii="Times New Roman" w:hAnsi="Times New Roman" w:cs="Times New Roman"/>
                <w:color w:val="auto"/>
              </w:rPr>
              <w:t>25)</w:t>
            </w:r>
          </w:p>
        </w:tc>
        <w:tc>
          <w:tcPr>
            <w:tcW w:w="1687" w:type="dxa"/>
            <w:gridSpan w:val="2"/>
          </w:tcPr>
          <w:p w:rsidR="00B322FF" w:rsidRDefault="009A57DD" w:rsidP="00466D1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63-65</w:t>
            </w:r>
          </w:p>
        </w:tc>
      </w:tr>
    </w:tbl>
    <w:p w:rsidR="00F319D8" w:rsidRPr="00EB5A78" w:rsidRDefault="00F319D8">
      <w:pPr>
        <w:rPr>
          <w:rFonts w:ascii="Times New Roman" w:hAnsi="Times New Roman" w:cs="Times New Roman"/>
          <w:color w:val="auto"/>
        </w:rPr>
      </w:pPr>
    </w:p>
    <w:sectPr w:rsidR="00F319D8" w:rsidRPr="00EB5A78" w:rsidSect="009E0E9D">
      <w:footerReference w:type="default" r:id="rId8"/>
      <w:type w:val="continuous"/>
      <w:pgSz w:w="11905" w:h="16837"/>
      <w:pgMar w:top="568" w:right="319" w:bottom="568" w:left="859" w:header="1428" w:footer="1035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E6C" w:rsidRDefault="00A36E6C">
      <w:r>
        <w:separator/>
      </w:r>
    </w:p>
  </w:endnote>
  <w:endnote w:type="continuationSeparator" w:id="0">
    <w:p w:rsidR="00A36E6C" w:rsidRDefault="00A3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5B3E" w:rsidRDefault="00890D1D">
    <w:pPr>
      <w:pStyle w:val="10"/>
      <w:framePr w:w="143" w:h="191" w:hRule="exact" w:wrap="none" w:vAnchor="text" w:hAnchor="margin" w:x="10433" w:y="-13"/>
      <w:rPr>
        <w:rFonts w:ascii="Arial Unicode MS" w:hAnsi="Arial Unicode MS" w:cs="Arial Unicode MS"/>
        <w:noProof w:val="0"/>
      </w:rPr>
    </w:pPr>
    <w:r>
      <w:rPr>
        <w:rFonts w:ascii="Arial Unicode MS" w:hAnsi="Arial Unicode MS" w:cs="Arial Unicode MS"/>
        <w:noProof w:val="0"/>
      </w:rPr>
      <w:fldChar w:fldCharType="begin"/>
    </w:r>
    <w:r>
      <w:rPr>
        <w:rFonts w:ascii="Arial Unicode MS" w:hAnsi="Arial Unicode MS" w:cs="Arial Unicode MS"/>
        <w:noProof w:val="0"/>
      </w:rPr>
      <w:instrText xml:space="preserve"> PAGE \* MERGEFORMAT </w:instrText>
    </w:r>
    <w:r>
      <w:rPr>
        <w:rFonts w:ascii="Arial Unicode MS" w:hAnsi="Arial Unicode MS" w:cs="Arial Unicode MS"/>
        <w:noProof w:val="0"/>
      </w:rPr>
      <w:fldChar w:fldCharType="separate"/>
    </w:r>
    <w:r w:rsidR="009A57DD" w:rsidRPr="009A57DD">
      <w:rPr>
        <w:rStyle w:val="20"/>
      </w:rPr>
      <w:t>2</w:t>
    </w:r>
    <w:r>
      <w:rPr>
        <w:rFonts w:ascii="Arial Unicode MS" w:hAnsi="Arial Unicode MS" w:cs="Arial Unicode MS"/>
        <w:noProof w:val="0"/>
      </w:rPr>
      <w:fldChar w:fldCharType="end"/>
    </w:r>
  </w:p>
  <w:p w:rsidR="00915B3E" w:rsidRDefault="00915B3E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E6C" w:rsidRDefault="00A36E6C">
      <w:r>
        <w:separator/>
      </w:r>
    </w:p>
  </w:footnote>
  <w:footnote w:type="continuationSeparator" w:id="0">
    <w:p w:rsidR="00A36E6C" w:rsidRDefault="00A36E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E9D"/>
    <w:rsid w:val="00003306"/>
    <w:rsid w:val="00005D8C"/>
    <w:rsid w:val="00037C5F"/>
    <w:rsid w:val="0004283E"/>
    <w:rsid w:val="00061640"/>
    <w:rsid w:val="00086A22"/>
    <w:rsid w:val="000D03C8"/>
    <w:rsid w:val="0010768F"/>
    <w:rsid w:val="001158D6"/>
    <w:rsid w:val="00136C83"/>
    <w:rsid w:val="00142478"/>
    <w:rsid w:val="00150819"/>
    <w:rsid w:val="00157C1A"/>
    <w:rsid w:val="00163B1D"/>
    <w:rsid w:val="0019411A"/>
    <w:rsid w:val="001967D0"/>
    <w:rsid w:val="001A25BF"/>
    <w:rsid w:val="00203831"/>
    <w:rsid w:val="0022497C"/>
    <w:rsid w:val="0022577C"/>
    <w:rsid w:val="00227AF4"/>
    <w:rsid w:val="0024128F"/>
    <w:rsid w:val="00286D0D"/>
    <w:rsid w:val="002C299A"/>
    <w:rsid w:val="003074E8"/>
    <w:rsid w:val="00353E2F"/>
    <w:rsid w:val="00367786"/>
    <w:rsid w:val="00393B16"/>
    <w:rsid w:val="003A1BDF"/>
    <w:rsid w:val="003A6C6F"/>
    <w:rsid w:val="003D7C03"/>
    <w:rsid w:val="003E4C0C"/>
    <w:rsid w:val="003E5695"/>
    <w:rsid w:val="004140EC"/>
    <w:rsid w:val="00420C0E"/>
    <w:rsid w:val="00440410"/>
    <w:rsid w:val="004558CF"/>
    <w:rsid w:val="00466D1B"/>
    <w:rsid w:val="00493B84"/>
    <w:rsid w:val="004B46CA"/>
    <w:rsid w:val="004D0B0B"/>
    <w:rsid w:val="004E4F94"/>
    <w:rsid w:val="00503147"/>
    <w:rsid w:val="0050426A"/>
    <w:rsid w:val="005354F5"/>
    <w:rsid w:val="005750BD"/>
    <w:rsid w:val="005B6531"/>
    <w:rsid w:val="005C309C"/>
    <w:rsid w:val="005D1068"/>
    <w:rsid w:val="00602E4C"/>
    <w:rsid w:val="00650B1F"/>
    <w:rsid w:val="0068029C"/>
    <w:rsid w:val="0068090F"/>
    <w:rsid w:val="006B290A"/>
    <w:rsid w:val="006E319E"/>
    <w:rsid w:val="00750C4A"/>
    <w:rsid w:val="00763D86"/>
    <w:rsid w:val="007926CF"/>
    <w:rsid w:val="007B29B6"/>
    <w:rsid w:val="00801A6E"/>
    <w:rsid w:val="008026EA"/>
    <w:rsid w:val="00807BC3"/>
    <w:rsid w:val="008221D5"/>
    <w:rsid w:val="0084182C"/>
    <w:rsid w:val="0086160B"/>
    <w:rsid w:val="00885931"/>
    <w:rsid w:val="00890D1D"/>
    <w:rsid w:val="008A7E63"/>
    <w:rsid w:val="008E5D62"/>
    <w:rsid w:val="008F7665"/>
    <w:rsid w:val="009005DB"/>
    <w:rsid w:val="00904AD9"/>
    <w:rsid w:val="00915B3E"/>
    <w:rsid w:val="009263B9"/>
    <w:rsid w:val="00943976"/>
    <w:rsid w:val="009521C9"/>
    <w:rsid w:val="0096485A"/>
    <w:rsid w:val="00976D5B"/>
    <w:rsid w:val="009A57DD"/>
    <w:rsid w:val="009C1530"/>
    <w:rsid w:val="009C5A86"/>
    <w:rsid w:val="009E0E9D"/>
    <w:rsid w:val="009F621E"/>
    <w:rsid w:val="00A00D33"/>
    <w:rsid w:val="00A25EEB"/>
    <w:rsid w:val="00A36E6C"/>
    <w:rsid w:val="00A53937"/>
    <w:rsid w:val="00A53BB6"/>
    <w:rsid w:val="00A64241"/>
    <w:rsid w:val="00A839C6"/>
    <w:rsid w:val="00AA28E8"/>
    <w:rsid w:val="00AA3E3E"/>
    <w:rsid w:val="00AD39C7"/>
    <w:rsid w:val="00B1136A"/>
    <w:rsid w:val="00B125E0"/>
    <w:rsid w:val="00B322FF"/>
    <w:rsid w:val="00B8028F"/>
    <w:rsid w:val="00BB4B5F"/>
    <w:rsid w:val="00C06933"/>
    <w:rsid w:val="00C30E0D"/>
    <w:rsid w:val="00C36DD5"/>
    <w:rsid w:val="00C76A87"/>
    <w:rsid w:val="00CC395B"/>
    <w:rsid w:val="00D1400D"/>
    <w:rsid w:val="00D60496"/>
    <w:rsid w:val="00D726E2"/>
    <w:rsid w:val="00D80300"/>
    <w:rsid w:val="00D90393"/>
    <w:rsid w:val="00D95894"/>
    <w:rsid w:val="00DA36AF"/>
    <w:rsid w:val="00DD56EF"/>
    <w:rsid w:val="00DF2A44"/>
    <w:rsid w:val="00E0441B"/>
    <w:rsid w:val="00E113FC"/>
    <w:rsid w:val="00E47EF4"/>
    <w:rsid w:val="00E50DFF"/>
    <w:rsid w:val="00EB48C8"/>
    <w:rsid w:val="00EB5A78"/>
    <w:rsid w:val="00EF2D6E"/>
    <w:rsid w:val="00EF5AE2"/>
    <w:rsid w:val="00F049CA"/>
    <w:rsid w:val="00F24398"/>
    <w:rsid w:val="00F319D8"/>
    <w:rsid w:val="00F41DEF"/>
    <w:rsid w:val="00F63D4E"/>
    <w:rsid w:val="00FB2935"/>
    <w:rsid w:val="00FB63D6"/>
    <w:rsid w:val="00FD4DEC"/>
    <w:rsid w:val="00FD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3">
    <w:name w:val="Основной текст (3)"/>
    <w:basedOn w:val="a0"/>
    <w:link w:val="31"/>
    <w:uiPriority w:val="99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 Знак"/>
    <w:basedOn w:val="a0"/>
    <w:link w:val="a3"/>
    <w:uiPriority w:val="99"/>
    <w:rPr>
      <w:rFonts w:cs="Arial Unicode MS"/>
      <w:color w:val="000000"/>
    </w:rPr>
  </w:style>
  <w:style w:type="character" w:customStyle="1" w:styleId="2">
    <w:name w:val="Основной текст (2)"/>
    <w:basedOn w:val="a0"/>
    <w:link w:val="21"/>
    <w:uiPriority w:val="99"/>
    <w:rPr>
      <w:rFonts w:ascii="Times New Roman" w:hAnsi="Times New Roman" w:cs="Times New Roman"/>
      <w:sz w:val="24"/>
      <w:szCs w:val="24"/>
    </w:rPr>
  </w:style>
  <w:style w:type="character" w:customStyle="1" w:styleId="a5">
    <w:name w:val="Колонтитул"/>
    <w:basedOn w:val="a0"/>
    <w:link w:val="10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20">
    <w:name w:val="Колонтитул2"/>
    <w:basedOn w:val="a5"/>
    <w:uiPriority w:val="99"/>
    <w:rPr>
      <w:rFonts w:ascii="Times New Roman" w:hAnsi="Times New Roman" w:cs="Times New Roman"/>
      <w:noProof/>
      <w:sz w:val="20"/>
      <w:szCs w:val="20"/>
    </w:rPr>
  </w:style>
  <w:style w:type="paragraph" w:customStyle="1" w:styleId="11">
    <w:name w:val="Заголовок №11"/>
    <w:basedOn w:val="a"/>
    <w:link w:val="1"/>
    <w:uiPriority w:val="99"/>
    <w:pPr>
      <w:shd w:val="clear" w:color="auto" w:fill="FFFFFF"/>
      <w:spacing w:line="267" w:lineRule="exact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after="240" w:line="267" w:lineRule="exact"/>
      <w:ind w:hanging="600"/>
    </w:pPr>
    <w:rPr>
      <w:rFonts w:ascii="Times New Roman" w:hAnsi="Times New Roman" w:cs="Times New Roman"/>
      <w:color w:val="auto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line="272" w:lineRule="exact"/>
      <w:jc w:val="both"/>
    </w:pPr>
    <w:rPr>
      <w:rFonts w:ascii="Times New Roman" w:hAnsi="Times New Roman" w:cs="Times New Roman"/>
      <w:color w:val="auto"/>
    </w:rPr>
  </w:style>
  <w:style w:type="paragraph" w:customStyle="1" w:styleId="10">
    <w:name w:val="Колонтитул1"/>
    <w:basedOn w:val="a"/>
    <w:link w:val="a5"/>
    <w:uiPriority w:val="99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B46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46CA"/>
    <w:rPr>
      <w:rFonts w:ascii="Tahoma" w:hAnsi="Tahoma" w:cs="Tahoma"/>
      <w:color w:val="000000"/>
      <w:sz w:val="16"/>
      <w:szCs w:val="16"/>
    </w:rPr>
  </w:style>
  <w:style w:type="table" w:styleId="a8">
    <w:name w:val="Table Grid"/>
    <w:basedOn w:val="a1"/>
    <w:uiPriority w:val="59"/>
    <w:rsid w:val="00F31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3">
    <w:name w:val="Основной текст (3)"/>
    <w:basedOn w:val="a0"/>
    <w:link w:val="31"/>
    <w:uiPriority w:val="99"/>
    <w:rPr>
      <w:rFonts w:ascii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</w:rPr>
  </w:style>
  <w:style w:type="character" w:customStyle="1" w:styleId="a4">
    <w:name w:val="Основной текст Знак"/>
    <w:basedOn w:val="a0"/>
    <w:link w:val="a3"/>
    <w:uiPriority w:val="99"/>
    <w:rPr>
      <w:rFonts w:cs="Arial Unicode MS"/>
      <w:color w:val="000000"/>
    </w:rPr>
  </w:style>
  <w:style w:type="character" w:customStyle="1" w:styleId="2">
    <w:name w:val="Основной текст (2)"/>
    <w:basedOn w:val="a0"/>
    <w:link w:val="21"/>
    <w:uiPriority w:val="99"/>
    <w:rPr>
      <w:rFonts w:ascii="Times New Roman" w:hAnsi="Times New Roman" w:cs="Times New Roman"/>
      <w:sz w:val="24"/>
      <w:szCs w:val="24"/>
    </w:rPr>
  </w:style>
  <w:style w:type="character" w:customStyle="1" w:styleId="a5">
    <w:name w:val="Колонтитул"/>
    <w:basedOn w:val="a0"/>
    <w:link w:val="10"/>
    <w:uiPriority w:val="99"/>
    <w:rPr>
      <w:rFonts w:ascii="Times New Roman" w:hAnsi="Times New Roman" w:cs="Times New Roman"/>
      <w:noProof/>
      <w:sz w:val="20"/>
      <w:szCs w:val="20"/>
    </w:rPr>
  </w:style>
  <w:style w:type="character" w:customStyle="1" w:styleId="20">
    <w:name w:val="Колонтитул2"/>
    <w:basedOn w:val="a5"/>
    <w:uiPriority w:val="99"/>
    <w:rPr>
      <w:rFonts w:ascii="Times New Roman" w:hAnsi="Times New Roman" w:cs="Times New Roman"/>
      <w:noProof/>
      <w:sz w:val="20"/>
      <w:szCs w:val="20"/>
    </w:rPr>
  </w:style>
  <w:style w:type="paragraph" w:customStyle="1" w:styleId="11">
    <w:name w:val="Заголовок №11"/>
    <w:basedOn w:val="a"/>
    <w:link w:val="1"/>
    <w:uiPriority w:val="99"/>
    <w:pPr>
      <w:shd w:val="clear" w:color="auto" w:fill="FFFFFF"/>
      <w:spacing w:line="267" w:lineRule="exact"/>
      <w:outlineLvl w:val="0"/>
    </w:pPr>
    <w:rPr>
      <w:rFonts w:ascii="Times New Roman" w:hAnsi="Times New Roman" w:cs="Times New Roman"/>
      <w:b/>
      <w:bCs/>
      <w:color w:val="auto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after="240" w:line="267" w:lineRule="exact"/>
      <w:ind w:hanging="600"/>
    </w:pPr>
    <w:rPr>
      <w:rFonts w:ascii="Times New Roman" w:hAnsi="Times New Roman" w:cs="Times New Roman"/>
      <w:color w:val="auto"/>
    </w:rPr>
  </w:style>
  <w:style w:type="paragraph" w:customStyle="1" w:styleId="21">
    <w:name w:val="Основной текст (2)1"/>
    <w:basedOn w:val="a"/>
    <w:link w:val="2"/>
    <w:uiPriority w:val="99"/>
    <w:pPr>
      <w:shd w:val="clear" w:color="auto" w:fill="FFFFFF"/>
      <w:spacing w:line="272" w:lineRule="exact"/>
      <w:jc w:val="both"/>
    </w:pPr>
    <w:rPr>
      <w:rFonts w:ascii="Times New Roman" w:hAnsi="Times New Roman" w:cs="Times New Roman"/>
      <w:color w:val="auto"/>
    </w:rPr>
  </w:style>
  <w:style w:type="paragraph" w:customStyle="1" w:styleId="10">
    <w:name w:val="Колонтитул1"/>
    <w:basedOn w:val="a"/>
    <w:link w:val="a5"/>
    <w:uiPriority w:val="99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B46C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46CA"/>
    <w:rPr>
      <w:rFonts w:ascii="Tahoma" w:hAnsi="Tahoma" w:cs="Tahoma"/>
      <w:color w:val="000000"/>
      <w:sz w:val="16"/>
      <w:szCs w:val="16"/>
    </w:rPr>
  </w:style>
  <w:style w:type="table" w:styleId="a8">
    <w:name w:val="Table Grid"/>
    <w:basedOn w:val="a1"/>
    <w:uiPriority w:val="59"/>
    <w:rsid w:val="00F31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6D3E6-0CC6-42EB-B614-A5F41925B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;</dc:subject>
  <dc:creator>Ховалыг Эдуард Херел-оолович</dc:creator>
  <cp:lastModifiedBy>User</cp:lastModifiedBy>
  <cp:revision>37</cp:revision>
  <cp:lastPrinted>2022-04-26T07:57:00Z</cp:lastPrinted>
  <dcterms:created xsi:type="dcterms:W3CDTF">2016-11-30T09:12:00Z</dcterms:created>
  <dcterms:modified xsi:type="dcterms:W3CDTF">2022-04-26T07:57:00Z</dcterms:modified>
</cp:coreProperties>
</file>