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FD4" w:rsidRDefault="00635FD4" w:rsidP="00635FD4">
      <w:pPr>
        <w:jc w:val="center"/>
        <w:rPr>
          <w:rFonts w:ascii="Times New Roman" w:hAnsi="Times New Roman" w:cs="Times New Roman"/>
          <w:sz w:val="28"/>
          <w:szCs w:val="28"/>
        </w:rPr>
      </w:pPr>
      <w:r>
        <w:rPr>
          <w:rFonts w:ascii="Times New Roman" w:hAnsi="Times New Roman" w:cs="Times New Roman"/>
          <w:b/>
          <w:sz w:val="28"/>
          <w:szCs w:val="28"/>
        </w:rPr>
        <w:t>Пояснительная записка   к отчету  об исполнении  бюджета  сельского поселения «</w:t>
      </w:r>
      <w:proofErr w:type="spellStart"/>
      <w:r>
        <w:rPr>
          <w:rFonts w:ascii="Times New Roman" w:hAnsi="Times New Roman" w:cs="Times New Roman"/>
          <w:b/>
          <w:sz w:val="28"/>
          <w:szCs w:val="28"/>
        </w:rPr>
        <w:t>сумон</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Шанчы</w:t>
      </w:r>
      <w:proofErr w:type="spellEnd"/>
      <w:r>
        <w:rPr>
          <w:rFonts w:ascii="Times New Roman" w:hAnsi="Times New Roman" w:cs="Times New Roman"/>
          <w:b/>
          <w:sz w:val="28"/>
          <w:szCs w:val="28"/>
        </w:rPr>
        <w:t xml:space="preserve"> Чаа-Хольского кожууна Республики Тыва за 9 </w:t>
      </w:r>
      <w:bookmarkStart w:id="0" w:name="_GoBack"/>
      <w:bookmarkEnd w:id="0"/>
      <w:r>
        <w:rPr>
          <w:rFonts w:ascii="Times New Roman" w:hAnsi="Times New Roman" w:cs="Times New Roman"/>
          <w:b/>
          <w:sz w:val="28"/>
          <w:szCs w:val="28"/>
        </w:rPr>
        <w:t>месяцев 2023 года.</w:t>
      </w:r>
    </w:p>
    <w:p w:rsidR="00635FD4" w:rsidRDefault="00635FD4" w:rsidP="00635FD4">
      <w:pPr>
        <w:jc w:val="center"/>
        <w:rPr>
          <w:rFonts w:ascii="Times New Roman" w:hAnsi="Times New Roman" w:cs="Times New Roman"/>
          <w:b/>
          <w:sz w:val="28"/>
          <w:szCs w:val="28"/>
        </w:rPr>
      </w:pPr>
    </w:p>
    <w:p w:rsidR="00635FD4" w:rsidRDefault="00635FD4" w:rsidP="00635FD4">
      <w:pPr>
        <w:pStyle w:val="a3"/>
        <w:ind w:left="0" w:firstLine="1068"/>
        <w:jc w:val="both"/>
        <w:rPr>
          <w:rFonts w:ascii="Times New Roman" w:hAnsi="Times New Roman" w:cs="Times New Roman"/>
          <w:sz w:val="28"/>
          <w:szCs w:val="28"/>
        </w:rPr>
      </w:pPr>
      <w:r>
        <w:rPr>
          <w:rFonts w:ascii="Times New Roman" w:hAnsi="Times New Roman" w:cs="Times New Roman"/>
          <w:sz w:val="28"/>
          <w:szCs w:val="28"/>
        </w:rPr>
        <w:t xml:space="preserve">Исполнение расходной части бюджета сельского поселения </w:t>
      </w:r>
      <w:proofErr w:type="spellStart"/>
      <w:r>
        <w:rPr>
          <w:rFonts w:ascii="Times New Roman" w:hAnsi="Times New Roman" w:cs="Times New Roman"/>
          <w:sz w:val="28"/>
          <w:szCs w:val="28"/>
        </w:rPr>
        <w:t>сумон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Шанчы</w:t>
      </w:r>
      <w:proofErr w:type="spellEnd"/>
      <w:r>
        <w:rPr>
          <w:rFonts w:ascii="Times New Roman" w:hAnsi="Times New Roman" w:cs="Times New Roman"/>
          <w:sz w:val="28"/>
          <w:szCs w:val="28"/>
        </w:rPr>
        <w:t xml:space="preserve"> за девять месяцев  2023 года    </w:t>
      </w:r>
    </w:p>
    <w:p w:rsidR="00635FD4" w:rsidRDefault="00635FD4" w:rsidP="00635FD4">
      <w:pPr>
        <w:pStyle w:val="a3"/>
        <w:ind w:left="0" w:firstLine="1068"/>
        <w:jc w:val="center"/>
        <w:rPr>
          <w:rFonts w:ascii="Times New Roman" w:hAnsi="Times New Roman" w:cs="Times New Roman"/>
          <w:sz w:val="28"/>
          <w:szCs w:val="28"/>
        </w:rPr>
      </w:pPr>
      <w:r>
        <w:rPr>
          <w:rFonts w:ascii="Times New Roman" w:hAnsi="Times New Roman" w:cs="Times New Roman"/>
          <w:sz w:val="28"/>
          <w:szCs w:val="28"/>
        </w:rPr>
        <w:t xml:space="preserve">Исполнение расходной части бюджета сельского поселения производилось согласно утвержденной бюджетной росписи в пределах поступающих доходов.   Кассовое исполнение бюджета сельского поселения составило 2335,0 тыс. рублей при годовом  плане 2881,0 тыс. Рублей.  Расходы  по разделу «Общегосударственные расходы» за девять месяцев 2023 год исполнен 2207,5,0 тыс. рублей при плане 2698,0 тыс. рублей. По подразделу «Функционирование законодательных (представительных органов государственной власти и местного самоуправления)  исполнен в сумме 56,0 </w:t>
      </w:r>
      <w:proofErr w:type="spellStart"/>
      <w:r>
        <w:rPr>
          <w:rFonts w:ascii="Times New Roman" w:hAnsi="Times New Roman" w:cs="Times New Roman"/>
          <w:sz w:val="28"/>
          <w:szCs w:val="28"/>
        </w:rPr>
        <w:t>тыс.рублей</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w:t>
      </w:r>
      <w:proofErr w:type="spellEnd"/>
      <w:r>
        <w:rPr>
          <w:rFonts w:ascii="Times New Roman" w:hAnsi="Times New Roman" w:cs="Times New Roman"/>
          <w:sz w:val="28"/>
          <w:szCs w:val="28"/>
        </w:rPr>
        <w:t xml:space="preserve"> подразделу «Функционирование органов исполнительной власти местных администраций»  исполнен в сумме 2151,0 тыс. рублей  при годовом плане 2626,0 тыс. Рублей По разделу «Глава местной администрации»  исполнен в сумме 622,0,0 тыс. рублей. Доля  расходов   по  общегосударственным вопросам бюджета сельского поселения </w:t>
      </w:r>
      <w:proofErr w:type="spellStart"/>
      <w:r>
        <w:rPr>
          <w:rFonts w:ascii="Times New Roman" w:hAnsi="Times New Roman" w:cs="Times New Roman"/>
          <w:sz w:val="28"/>
          <w:szCs w:val="28"/>
        </w:rPr>
        <w:t>сумона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Шанчы</w:t>
      </w:r>
      <w:proofErr w:type="spellEnd"/>
      <w:r>
        <w:rPr>
          <w:rFonts w:ascii="Times New Roman" w:hAnsi="Times New Roman" w:cs="Times New Roman"/>
          <w:sz w:val="28"/>
          <w:szCs w:val="28"/>
        </w:rPr>
        <w:t xml:space="preserve"> составляет  95%. Внесено изменение в резервный фонд администрации </w:t>
      </w:r>
      <w:proofErr w:type="spellStart"/>
      <w:r>
        <w:rPr>
          <w:rFonts w:ascii="Times New Roman" w:hAnsi="Times New Roman" w:cs="Times New Roman"/>
          <w:sz w:val="28"/>
          <w:szCs w:val="28"/>
        </w:rPr>
        <w:t>сумона</w:t>
      </w:r>
      <w:proofErr w:type="spellEnd"/>
      <w:r>
        <w:rPr>
          <w:rFonts w:ascii="Times New Roman" w:hAnsi="Times New Roman" w:cs="Times New Roman"/>
          <w:sz w:val="28"/>
          <w:szCs w:val="28"/>
        </w:rPr>
        <w:t xml:space="preserve"> уменьшена на 5,0 тыс. рублей в связи с уплатой авансовых платежей земельного налога с организаций</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риложение 6,8 прилагается) Защита населения и территории от чрезвычайных ситуаций природного и техногенного характера, гражданская оборона   предусмотрена  18,0 рублей  исполнение составило 10,0 тыс. рублей.  По разделу «Благоустройство» всего на год предусмотрено 13,0 </w:t>
      </w:r>
      <w:proofErr w:type="spellStart"/>
      <w:r>
        <w:rPr>
          <w:rFonts w:ascii="Times New Roman" w:hAnsi="Times New Roman" w:cs="Times New Roman"/>
          <w:sz w:val="28"/>
          <w:szCs w:val="28"/>
        </w:rPr>
        <w:t>тыс</w:t>
      </w:r>
      <w:proofErr w:type="spellEnd"/>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рублей исполнение составило 13,0 тыс. рублей .</w:t>
      </w:r>
    </w:p>
    <w:p w:rsidR="00635FD4" w:rsidRDefault="00635FD4" w:rsidP="00635FD4">
      <w:pPr>
        <w:rPr>
          <w:rFonts w:ascii="Times New Roman" w:hAnsi="Times New Roman" w:cs="Times New Roman"/>
          <w:sz w:val="28"/>
          <w:szCs w:val="28"/>
        </w:rPr>
      </w:pPr>
    </w:p>
    <w:p w:rsidR="00635FD4" w:rsidRDefault="00635FD4" w:rsidP="00635FD4">
      <w:pPr>
        <w:rPr>
          <w:rFonts w:ascii="Times New Roman" w:hAnsi="Times New Roman" w:cs="Times New Roman"/>
        </w:rPr>
      </w:pPr>
    </w:p>
    <w:p w:rsidR="0053262D" w:rsidRDefault="00635FD4"/>
    <w:sectPr w:rsidR="005326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321"/>
    <w:rsid w:val="000F2521"/>
    <w:rsid w:val="00635FD4"/>
    <w:rsid w:val="009D344A"/>
    <w:rsid w:val="00A93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FD4"/>
    <w:pPr>
      <w:spacing w:after="160"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5F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FD4"/>
    <w:pPr>
      <w:spacing w:after="160"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5F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663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СПС Шанчы</dc:creator>
  <cp:keywords/>
  <dc:description/>
  <cp:lastModifiedBy>СПС Шанчы</cp:lastModifiedBy>
  <cp:revision>3</cp:revision>
  <dcterms:created xsi:type="dcterms:W3CDTF">2023-12-18T09:25:00Z</dcterms:created>
  <dcterms:modified xsi:type="dcterms:W3CDTF">2023-12-18T09:25:00Z</dcterms:modified>
</cp:coreProperties>
</file>