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1AE" w:rsidRDefault="00CD41AE" w:rsidP="00CD41AE">
      <w:pPr>
        <w:jc w:val="center"/>
      </w:pPr>
      <w:r>
        <w:rPr>
          <w:noProof/>
        </w:rPr>
        <w:drawing>
          <wp:inline distT="0" distB="0" distL="0" distR="0">
            <wp:extent cx="754063" cy="714375"/>
            <wp:effectExtent l="0" t="0" r="8255" b="0"/>
            <wp:docPr id="1" name="Рисунок 1" descr="Описание: Описание: 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VGERB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063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1AE" w:rsidRDefault="00CD41AE" w:rsidP="00CD41AE">
      <w:pPr>
        <w:rPr>
          <w:color w:val="008080"/>
        </w:rPr>
      </w:pPr>
      <w:r>
        <w:t xml:space="preserve">                                                 </w:t>
      </w:r>
    </w:p>
    <w:p w:rsidR="00CD41AE" w:rsidRDefault="00CD41AE" w:rsidP="00CD41AE">
      <w:pPr>
        <w:jc w:val="both"/>
        <w:rPr>
          <w:b/>
        </w:rPr>
      </w:pPr>
      <w:r>
        <w:t xml:space="preserve">             </w:t>
      </w:r>
      <w:r>
        <w:rPr>
          <w:b/>
        </w:rPr>
        <w:t xml:space="preserve">РЕСПУБЛИКА  ТЫВА                                         </w:t>
      </w:r>
      <w:proofErr w:type="spellStart"/>
      <w:proofErr w:type="gramStart"/>
      <w:r>
        <w:rPr>
          <w:b/>
        </w:rPr>
        <w:t>ТЫВА</w:t>
      </w:r>
      <w:proofErr w:type="spellEnd"/>
      <w:proofErr w:type="gramEnd"/>
      <w:r>
        <w:rPr>
          <w:b/>
        </w:rPr>
        <w:t xml:space="preserve">  РЕСПУБЛИКА                                          </w:t>
      </w:r>
    </w:p>
    <w:p w:rsidR="00CD41AE" w:rsidRDefault="00CD41AE" w:rsidP="00CD41AE">
      <w:pPr>
        <w:jc w:val="both"/>
        <w:rPr>
          <w:b/>
        </w:rPr>
      </w:pPr>
      <w:r>
        <w:rPr>
          <w:b/>
        </w:rPr>
        <w:t xml:space="preserve">        ХУРАЛ ПРЕДСТАВИТЕЛЕЙ                                ЧАА-ХОЛ КОЖУУННУН   </w:t>
      </w:r>
    </w:p>
    <w:p w:rsidR="00CD41AE" w:rsidRDefault="00CD41AE" w:rsidP="00CD41AE">
      <w:pPr>
        <w:jc w:val="both"/>
        <w:rPr>
          <w:b/>
        </w:rPr>
      </w:pPr>
      <w:r>
        <w:rPr>
          <w:b/>
        </w:rPr>
        <w:t xml:space="preserve">             СУМОНА    ШАНЧЫ                                          </w:t>
      </w:r>
      <w:proofErr w:type="spellStart"/>
      <w:r>
        <w:rPr>
          <w:b/>
        </w:rPr>
        <w:t>ШАНЧЫ</w:t>
      </w:r>
      <w:proofErr w:type="spellEnd"/>
      <w:r>
        <w:rPr>
          <w:b/>
        </w:rPr>
        <w:t xml:space="preserve"> СУМУЗУНУН   </w:t>
      </w:r>
    </w:p>
    <w:p w:rsidR="00CD41AE" w:rsidRDefault="00CD41AE" w:rsidP="00CD41AE">
      <w:pPr>
        <w:pBdr>
          <w:bottom w:val="single" w:sz="6" w:space="1" w:color="auto"/>
        </w:pBdr>
        <w:jc w:val="both"/>
        <w:rPr>
          <w:b/>
        </w:rPr>
      </w:pPr>
      <w:r>
        <w:rPr>
          <w:b/>
        </w:rPr>
        <w:t xml:space="preserve">       ЧАА-ХОЛЬСКОГО КОЖУУНА                        ТОЛЭЭЛЕКЧИЛЕР ХУРАЛЫ                          </w:t>
      </w:r>
    </w:p>
    <w:p w:rsidR="00CD41AE" w:rsidRDefault="00CD41AE" w:rsidP="00CD41AE">
      <w:pPr>
        <w:jc w:val="center"/>
        <w:rPr>
          <w:b/>
          <w:sz w:val="28"/>
          <w:szCs w:val="28"/>
        </w:rPr>
      </w:pPr>
    </w:p>
    <w:p w:rsidR="00CD41AE" w:rsidRDefault="00CD41AE" w:rsidP="00CD41AE">
      <w:pPr>
        <w:ind w:left="705"/>
        <w:jc w:val="center"/>
      </w:pPr>
    </w:p>
    <w:p w:rsidR="00CD41AE" w:rsidRDefault="00CD41AE" w:rsidP="00CD41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D41AE" w:rsidRDefault="00CD41AE" w:rsidP="00CD41AE">
      <w:pPr>
        <w:jc w:val="center"/>
        <w:rPr>
          <w:sz w:val="28"/>
          <w:szCs w:val="28"/>
        </w:rPr>
      </w:pPr>
    </w:p>
    <w:p w:rsidR="00CD41AE" w:rsidRDefault="00CD41AE" w:rsidP="00CD41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B66A66">
        <w:rPr>
          <w:b/>
          <w:sz w:val="28"/>
          <w:szCs w:val="28"/>
        </w:rPr>
        <w:t>«14» декабря</w:t>
      </w:r>
      <w:r>
        <w:rPr>
          <w:b/>
          <w:sz w:val="28"/>
          <w:szCs w:val="28"/>
        </w:rPr>
        <w:t xml:space="preserve"> 2023 г.                  </w:t>
      </w:r>
      <w:r w:rsidR="00B66A66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            № __</w:t>
      </w:r>
    </w:p>
    <w:p w:rsidR="00CD41AE" w:rsidRDefault="00CD41AE" w:rsidP="00CD41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D41AE" w:rsidRDefault="00CD41AE" w:rsidP="00CD41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Шанчы</w:t>
      </w:r>
      <w:proofErr w:type="spellEnd"/>
    </w:p>
    <w:p w:rsidR="00CD41AE" w:rsidRDefault="00CD41AE" w:rsidP="00CD41AE">
      <w:pPr>
        <w:ind w:righ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D41AE" w:rsidRDefault="00CD41AE" w:rsidP="00CD41AE">
      <w:pPr>
        <w:pStyle w:val="a3"/>
        <w:spacing w:before="0" w:beforeAutospacing="0" w:after="0" w:afterAutospacing="0" w:line="232" w:lineRule="auto"/>
        <w:jc w:val="center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 xml:space="preserve">Об утверждении порядка назначения и проведения собрания граждан в сельском поселении </w:t>
      </w:r>
      <w:proofErr w:type="spellStart"/>
      <w:r>
        <w:rPr>
          <w:b/>
          <w:bCs/>
          <w:kern w:val="2"/>
          <w:sz w:val="28"/>
          <w:szCs w:val="28"/>
        </w:rPr>
        <w:t>сумона</w:t>
      </w:r>
      <w:proofErr w:type="spellEnd"/>
      <w:r>
        <w:rPr>
          <w:b/>
          <w:bCs/>
          <w:kern w:val="2"/>
          <w:sz w:val="28"/>
          <w:szCs w:val="28"/>
        </w:rPr>
        <w:t xml:space="preserve"> </w:t>
      </w:r>
      <w:proofErr w:type="spellStart"/>
      <w:r>
        <w:rPr>
          <w:b/>
          <w:bCs/>
          <w:kern w:val="2"/>
          <w:sz w:val="28"/>
          <w:szCs w:val="28"/>
        </w:rPr>
        <w:t>Шанчы</w:t>
      </w:r>
      <w:proofErr w:type="spellEnd"/>
      <w:r>
        <w:rPr>
          <w:b/>
          <w:bCs/>
          <w:kern w:val="2"/>
          <w:sz w:val="28"/>
          <w:szCs w:val="28"/>
        </w:rPr>
        <w:t xml:space="preserve"> Чаа-Хольского кожууна Республики Тыва</w:t>
      </w:r>
    </w:p>
    <w:p w:rsidR="00CD41AE" w:rsidRDefault="00CD41AE" w:rsidP="00CD41AE">
      <w:pPr>
        <w:autoSpaceDE w:val="0"/>
        <w:autoSpaceDN w:val="0"/>
        <w:adjustRightInd w:val="0"/>
        <w:spacing w:line="232" w:lineRule="auto"/>
        <w:ind w:firstLine="709"/>
        <w:jc w:val="both"/>
        <w:rPr>
          <w:spacing w:val="-2"/>
          <w:kern w:val="2"/>
          <w:sz w:val="28"/>
          <w:szCs w:val="28"/>
        </w:rPr>
      </w:pPr>
    </w:p>
    <w:p w:rsidR="00CD41AE" w:rsidRDefault="00CD41AE" w:rsidP="00CD41AE">
      <w:pPr>
        <w:autoSpaceDE w:val="0"/>
        <w:autoSpaceDN w:val="0"/>
        <w:adjustRightInd w:val="0"/>
        <w:spacing w:line="232" w:lineRule="auto"/>
        <w:ind w:firstLine="709"/>
        <w:jc w:val="both"/>
        <w:rPr>
          <w:spacing w:val="-2"/>
          <w:kern w:val="2"/>
          <w:sz w:val="28"/>
          <w:szCs w:val="28"/>
        </w:rPr>
      </w:pPr>
    </w:p>
    <w:p w:rsidR="00CD41AE" w:rsidRDefault="00CD41AE" w:rsidP="00CD41AE">
      <w:pPr>
        <w:autoSpaceDE w:val="0"/>
        <w:autoSpaceDN w:val="0"/>
        <w:adjustRightInd w:val="0"/>
        <w:spacing w:line="232" w:lineRule="auto"/>
        <w:ind w:firstLine="709"/>
        <w:jc w:val="both"/>
        <w:rPr>
          <w:spacing w:val="-2"/>
          <w:kern w:val="2"/>
          <w:sz w:val="28"/>
          <w:szCs w:val="28"/>
        </w:rPr>
      </w:pPr>
      <w:r>
        <w:rPr>
          <w:spacing w:val="-2"/>
          <w:kern w:val="2"/>
          <w:sz w:val="28"/>
          <w:szCs w:val="28"/>
        </w:rPr>
        <w:t xml:space="preserve">В соответствии с пунктом 5 статьи 29 Федерального закона </w:t>
      </w:r>
      <w:r>
        <w:rPr>
          <w:sz w:val="28"/>
          <w:szCs w:val="28"/>
        </w:rPr>
        <w:t xml:space="preserve">от 6 октября 2003 года № 131-ФЗ «Об общих принципах организации местного самоуправления в Российской Федерации», </w:t>
      </w:r>
      <w:r>
        <w:rPr>
          <w:bCs/>
          <w:kern w:val="2"/>
          <w:sz w:val="28"/>
          <w:szCs w:val="28"/>
        </w:rPr>
        <w:t xml:space="preserve">руководствуясь статьями 17 Устава сельского поселения </w:t>
      </w:r>
      <w:proofErr w:type="spellStart"/>
      <w:r>
        <w:rPr>
          <w:bCs/>
          <w:kern w:val="2"/>
          <w:sz w:val="28"/>
          <w:szCs w:val="28"/>
        </w:rPr>
        <w:t>сумона</w:t>
      </w:r>
      <w:proofErr w:type="spellEnd"/>
      <w:r>
        <w:rPr>
          <w:bCs/>
          <w:kern w:val="2"/>
          <w:sz w:val="28"/>
          <w:szCs w:val="28"/>
        </w:rPr>
        <w:t xml:space="preserve"> </w:t>
      </w:r>
      <w:proofErr w:type="spellStart"/>
      <w:r>
        <w:rPr>
          <w:bCs/>
          <w:kern w:val="2"/>
          <w:sz w:val="28"/>
          <w:szCs w:val="28"/>
        </w:rPr>
        <w:t>Шанчы</w:t>
      </w:r>
      <w:proofErr w:type="spellEnd"/>
      <w:r>
        <w:rPr>
          <w:bCs/>
          <w:kern w:val="2"/>
          <w:sz w:val="28"/>
          <w:szCs w:val="28"/>
        </w:rPr>
        <w:t xml:space="preserve"> Чаа-Хольского кожууна Республики Тыва</w:t>
      </w:r>
      <w:r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Хурал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</w:rPr>
        <w:t xml:space="preserve">  </w:t>
      </w:r>
      <w:r>
        <w:rPr>
          <w:sz w:val="28"/>
          <w:szCs w:val="28"/>
        </w:rPr>
        <w:t>Чаа-Хольского кожууна Республики Тыва</w:t>
      </w:r>
      <w:r>
        <w:rPr>
          <w:bCs/>
          <w:kern w:val="2"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РЕШИЛ: </w:t>
      </w:r>
    </w:p>
    <w:p w:rsidR="00CD41AE" w:rsidRDefault="00CD41AE" w:rsidP="00CD41AE">
      <w:pPr>
        <w:autoSpaceDE w:val="0"/>
        <w:autoSpaceDN w:val="0"/>
        <w:adjustRightInd w:val="0"/>
        <w:spacing w:line="232" w:lineRule="auto"/>
        <w:ind w:firstLine="709"/>
        <w:jc w:val="both"/>
        <w:rPr>
          <w:bCs/>
          <w:kern w:val="2"/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>
        <w:rPr>
          <w:bCs/>
          <w:kern w:val="2"/>
          <w:sz w:val="28"/>
          <w:szCs w:val="28"/>
        </w:rPr>
        <w:t xml:space="preserve">Порядок </w:t>
      </w:r>
      <w:r>
        <w:rPr>
          <w:iCs/>
          <w:sz w:val="28"/>
          <w:szCs w:val="28"/>
        </w:rPr>
        <w:t xml:space="preserve">назначения и проведения собрания граждан в сельском поселении </w:t>
      </w:r>
      <w:proofErr w:type="spellStart"/>
      <w:r>
        <w:rPr>
          <w:iCs/>
          <w:sz w:val="28"/>
          <w:szCs w:val="28"/>
        </w:rPr>
        <w:t>сумон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Шанчы</w:t>
      </w:r>
      <w:proofErr w:type="spellEnd"/>
      <w:r>
        <w:rPr>
          <w:iCs/>
          <w:sz w:val="28"/>
          <w:szCs w:val="28"/>
        </w:rPr>
        <w:t xml:space="preserve"> Чаа-Хольского кожууна Республики Тыва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</w:t>
      </w:r>
    </w:p>
    <w:p w:rsidR="00CD41AE" w:rsidRDefault="00CD41AE" w:rsidP="00CD41AE">
      <w:pPr>
        <w:autoSpaceDE w:val="0"/>
        <w:autoSpaceDN w:val="0"/>
        <w:adjustRightInd w:val="0"/>
        <w:spacing w:line="232" w:lineRule="auto"/>
        <w:ind w:firstLine="709"/>
        <w:jc w:val="both"/>
        <w:rPr>
          <w:sz w:val="28"/>
          <w:szCs w:val="28"/>
        </w:rPr>
      </w:pPr>
      <w:r>
        <w:rPr>
          <w:bCs/>
          <w:kern w:val="2"/>
          <w:sz w:val="28"/>
          <w:szCs w:val="28"/>
        </w:rPr>
        <w:t>2.</w:t>
      </w:r>
      <w:r>
        <w:rPr>
          <w:sz w:val="28"/>
          <w:szCs w:val="28"/>
        </w:rPr>
        <w:t xml:space="preserve"> Настоящее решение вступает в силу после дня его официального опубликования.</w:t>
      </w:r>
    </w:p>
    <w:p w:rsidR="00CD41AE" w:rsidRDefault="00CD41AE" w:rsidP="00CD41AE">
      <w:pPr>
        <w:spacing w:line="232" w:lineRule="auto"/>
        <w:jc w:val="both"/>
        <w:rPr>
          <w:sz w:val="20"/>
          <w:szCs w:val="20"/>
        </w:rPr>
      </w:pPr>
    </w:p>
    <w:p w:rsidR="00CD41AE" w:rsidRDefault="00CD41AE" w:rsidP="00CD41AE">
      <w:pPr>
        <w:spacing w:line="232" w:lineRule="auto"/>
        <w:jc w:val="both"/>
        <w:rPr>
          <w:sz w:val="20"/>
          <w:szCs w:val="20"/>
        </w:rPr>
      </w:pPr>
    </w:p>
    <w:p w:rsidR="00CD41AE" w:rsidRDefault="00CD41AE" w:rsidP="00CD41AE">
      <w:pPr>
        <w:spacing w:line="232" w:lineRule="auto"/>
        <w:jc w:val="both"/>
        <w:rPr>
          <w:sz w:val="20"/>
          <w:szCs w:val="20"/>
        </w:rPr>
      </w:pPr>
    </w:p>
    <w:p w:rsidR="00CD41AE" w:rsidRDefault="00CD41AE" w:rsidP="00CD41AE">
      <w:pPr>
        <w:spacing w:line="232" w:lineRule="auto"/>
        <w:jc w:val="both"/>
        <w:rPr>
          <w:sz w:val="20"/>
          <w:szCs w:val="20"/>
        </w:rPr>
      </w:pPr>
    </w:p>
    <w:p w:rsidR="00CD41AE" w:rsidRDefault="00CD41AE" w:rsidP="00CD41AE">
      <w:pPr>
        <w:spacing w:line="232" w:lineRule="auto"/>
        <w:jc w:val="both"/>
        <w:rPr>
          <w:sz w:val="20"/>
          <w:szCs w:val="20"/>
        </w:rPr>
      </w:pPr>
    </w:p>
    <w:p w:rsidR="00CD41AE" w:rsidRDefault="00CD41AE" w:rsidP="00CD41AE">
      <w:pPr>
        <w:spacing w:line="232" w:lineRule="auto"/>
        <w:jc w:val="both"/>
        <w:rPr>
          <w:sz w:val="20"/>
          <w:szCs w:val="20"/>
        </w:rPr>
      </w:pPr>
    </w:p>
    <w:p w:rsidR="00CD41AE" w:rsidRDefault="00CD41AE" w:rsidP="00CD41AE">
      <w:pPr>
        <w:spacing w:line="232" w:lineRule="auto"/>
        <w:jc w:val="both"/>
        <w:rPr>
          <w:sz w:val="20"/>
          <w:szCs w:val="20"/>
        </w:rPr>
      </w:pPr>
    </w:p>
    <w:p w:rsidR="00CD41AE" w:rsidRDefault="00CD41AE" w:rsidP="00CD41AE">
      <w:pPr>
        <w:spacing w:line="232" w:lineRule="auto"/>
        <w:jc w:val="both"/>
        <w:rPr>
          <w:sz w:val="20"/>
          <w:szCs w:val="20"/>
        </w:rPr>
      </w:pPr>
    </w:p>
    <w:p w:rsidR="00CD41AE" w:rsidRDefault="00CD41AE" w:rsidP="00CD41AE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Глава - председатель</w:t>
      </w:r>
    </w:p>
    <w:p w:rsidR="00CD41AE" w:rsidRDefault="00CD41AE" w:rsidP="00CD41AE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Хурала представителей </w:t>
      </w:r>
    </w:p>
    <w:p w:rsidR="00CD41AE" w:rsidRDefault="00CD41AE" w:rsidP="00CD41AE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Шанчы</w:t>
      </w:r>
      <w:proofErr w:type="spellEnd"/>
    </w:p>
    <w:p w:rsidR="00CD41AE" w:rsidRDefault="00CD41AE" w:rsidP="00CD41AE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Чаа-Хольского кожууна РТ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А.Э. </w:t>
      </w:r>
      <w:proofErr w:type="spellStart"/>
      <w:r>
        <w:rPr>
          <w:bCs/>
          <w:sz w:val="28"/>
          <w:szCs w:val="28"/>
        </w:rPr>
        <w:t>Тюлюш</w:t>
      </w:r>
      <w:proofErr w:type="spellEnd"/>
    </w:p>
    <w:p w:rsidR="00CD41AE" w:rsidRDefault="00CD41AE" w:rsidP="00CD41AE">
      <w:pPr>
        <w:spacing w:line="232" w:lineRule="auto"/>
        <w:rPr>
          <w:sz w:val="28"/>
          <w:szCs w:val="28"/>
        </w:rPr>
        <w:sectPr w:rsidR="00CD41AE">
          <w:pgSz w:w="11906" w:h="16838"/>
          <w:pgMar w:top="1134" w:right="851" w:bottom="1134" w:left="1985" w:header="709" w:footer="709" w:gutter="0"/>
          <w:cols w:space="720"/>
        </w:sectPr>
      </w:pPr>
    </w:p>
    <w:p w:rsidR="00CD41AE" w:rsidRDefault="00CD41AE" w:rsidP="00CD41AE">
      <w:pPr>
        <w:autoSpaceDE w:val="0"/>
        <w:autoSpaceDN w:val="0"/>
        <w:adjustRightInd w:val="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Утвержден</w:t>
      </w:r>
      <w:proofErr w:type="gramEnd"/>
      <w:r>
        <w:rPr>
          <w:sz w:val="28"/>
          <w:szCs w:val="28"/>
        </w:rPr>
        <w:t xml:space="preserve"> решением Хурала</w:t>
      </w:r>
    </w:p>
    <w:p w:rsidR="00CD41AE" w:rsidRDefault="00CD41AE" w:rsidP="00CD41A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представителей 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CD41AE" w:rsidRDefault="00CD41AE" w:rsidP="00CD41A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Шанчы</w:t>
      </w:r>
      <w:proofErr w:type="spellEnd"/>
    </w:p>
    <w:p w:rsidR="00CD41AE" w:rsidRDefault="00CD41AE" w:rsidP="00CD41A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Чаа-Хольского кожууна</w:t>
      </w:r>
    </w:p>
    <w:p w:rsidR="00CD41AE" w:rsidRDefault="00CD41AE" w:rsidP="00CD41A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Республики Тыва</w:t>
      </w:r>
    </w:p>
    <w:p w:rsidR="00CD41AE" w:rsidRDefault="00B66A66" w:rsidP="00CD41AE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«14» декабря</w:t>
      </w:r>
      <w:r w:rsidR="00CD41AE">
        <w:rPr>
          <w:sz w:val="28"/>
          <w:szCs w:val="28"/>
        </w:rPr>
        <w:t xml:space="preserve"> 20___ г. № ___</w:t>
      </w:r>
    </w:p>
    <w:p w:rsidR="00CD41AE" w:rsidRDefault="00CD41AE" w:rsidP="00CD41AE">
      <w:pPr>
        <w:autoSpaceDE w:val="0"/>
        <w:autoSpaceDN w:val="0"/>
        <w:adjustRightInd w:val="0"/>
        <w:jc w:val="center"/>
        <w:rPr>
          <w:bCs/>
          <w:kern w:val="2"/>
          <w:sz w:val="28"/>
          <w:szCs w:val="28"/>
        </w:rPr>
      </w:pPr>
    </w:p>
    <w:p w:rsidR="00CD41AE" w:rsidRDefault="00CD41AE" w:rsidP="00CD41AE">
      <w:pPr>
        <w:autoSpaceDE w:val="0"/>
        <w:autoSpaceDN w:val="0"/>
        <w:adjustRightInd w:val="0"/>
        <w:jc w:val="center"/>
        <w:rPr>
          <w:bCs/>
          <w:kern w:val="2"/>
          <w:sz w:val="28"/>
          <w:szCs w:val="28"/>
        </w:rPr>
      </w:pPr>
    </w:p>
    <w:p w:rsidR="00CD41AE" w:rsidRDefault="00CD41AE" w:rsidP="00CD41AE">
      <w:pPr>
        <w:keepNext/>
        <w:autoSpaceDE w:val="0"/>
        <w:autoSpaceDN w:val="0"/>
        <w:adjustRightInd w:val="0"/>
        <w:jc w:val="center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 xml:space="preserve">Порядок назначения и проведения собрания граждан в сельском поселении </w:t>
      </w:r>
      <w:proofErr w:type="spellStart"/>
      <w:r>
        <w:rPr>
          <w:b/>
          <w:bCs/>
          <w:kern w:val="2"/>
          <w:sz w:val="28"/>
          <w:szCs w:val="28"/>
        </w:rPr>
        <w:t>сумона</w:t>
      </w:r>
      <w:proofErr w:type="spellEnd"/>
      <w:r>
        <w:rPr>
          <w:b/>
          <w:bCs/>
          <w:kern w:val="2"/>
          <w:sz w:val="28"/>
          <w:szCs w:val="28"/>
        </w:rPr>
        <w:t xml:space="preserve"> </w:t>
      </w:r>
      <w:proofErr w:type="spellStart"/>
      <w:r>
        <w:rPr>
          <w:b/>
          <w:bCs/>
          <w:kern w:val="2"/>
          <w:sz w:val="28"/>
          <w:szCs w:val="28"/>
        </w:rPr>
        <w:t>Шанчы</w:t>
      </w:r>
      <w:proofErr w:type="spellEnd"/>
      <w:r>
        <w:rPr>
          <w:b/>
          <w:bCs/>
          <w:kern w:val="2"/>
          <w:sz w:val="28"/>
          <w:szCs w:val="28"/>
        </w:rPr>
        <w:t xml:space="preserve"> Чаа-Хольского кожуу</w:t>
      </w:r>
      <w:bookmarkStart w:id="0" w:name="_GoBack"/>
      <w:bookmarkEnd w:id="0"/>
      <w:r>
        <w:rPr>
          <w:b/>
          <w:bCs/>
          <w:kern w:val="2"/>
          <w:sz w:val="28"/>
          <w:szCs w:val="28"/>
        </w:rPr>
        <w:t>на Республики Тыва</w:t>
      </w:r>
    </w:p>
    <w:p w:rsidR="00CD41AE" w:rsidRDefault="00CD41AE" w:rsidP="00CD41AE">
      <w:pPr>
        <w:pStyle w:val="Standard"/>
        <w:keepNext/>
        <w:suppressAutoHyphens w:val="0"/>
        <w:autoSpaceDE w:val="0"/>
        <w:jc w:val="center"/>
        <w:rPr>
          <w:sz w:val="28"/>
          <w:szCs w:val="28"/>
          <w:lang w:val="ru-RU"/>
        </w:rPr>
      </w:pPr>
    </w:p>
    <w:p w:rsidR="00CD41AE" w:rsidRDefault="00CD41AE" w:rsidP="00CD41AE">
      <w:pPr>
        <w:pStyle w:val="Standard"/>
        <w:keepNext/>
        <w:suppressAutoHyphens w:val="0"/>
        <w:autoSpaceDE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1. Общие положения</w:t>
      </w:r>
    </w:p>
    <w:p w:rsidR="00CD41AE" w:rsidRDefault="00CD41AE" w:rsidP="00CD41AE">
      <w:pPr>
        <w:keepNext/>
        <w:autoSpaceDE w:val="0"/>
        <w:autoSpaceDN w:val="0"/>
        <w:adjustRightInd w:val="0"/>
        <w:jc w:val="center"/>
        <w:rPr>
          <w:b/>
          <w:bCs/>
          <w:kern w:val="2"/>
          <w:sz w:val="28"/>
          <w:szCs w:val="28"/>
        </w:rPr>
      </w:pP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1. Настоящим Порядком устанавливается процедура </w:t>
      </w:r>
      <w:r>
        <w:rPr>
          <w:sz w:val="28"/>
          <w:szCs w:val="28"/>
        </w:rPr>
        <w:t xml:space="preserve">назначения собрания граждан в </w:t>
      </w:r>
      <w:r>
        <w:rPr>
          <w:bCs/>
          <w:kern w:val="2"/>
          <w:sz w:val="28"/>
          <w:szCs w:val="28"/>
        </w:rPr>
        <w:t xml:space="preserve">сельском поселении </w:t>
      </w:r>
      <w:proofErr w:type="spellStart"/>
      <w:r>
        <w:rPr>
          <w:bCs/>
          <w:kern w:val="2"/>
          <w:sz w:val="28"/>
          <w:szCs w:val="28"/>
        </w:rPr>
        <w:t>сумона</w:t>
      </w:r>
      <w:proofErr w:type="spellEnd"/>
      <w:r>
        <w:rPr>
          <w:bCs/>
          <w:kern w:val="2"/>
          <w:sz w:val="28"/>
          <w:szCs w:val="28"/>
        </w:rPr>
        <w:t xml:space="preserve"> </w:t>
      </w:r>
      <w:proofErr w:type="spellStart"/>
      <w:r>
        <w:rPr>
          <w:bCs/>
          <w:kern w:val="2"/>
          <w:sz w:val="28"/>
          <w:szCs w:val="28"/>
        </w:rPr>
        <w:t>Шанчы</w:t>
      </w:r>
      <w:proofErr w:type="spellEnd"/>
      <w:r>
        <w:rPr>
          <w:bCs/>
          <w:kern w:val="2"/>
          <w:sz w:val="28"/>
          <w:szCs w:val="28"/>
        </w:rPr>
        <w:t xml:space="preserve"> Чаа-Хольского кожууна Республики Тыва</w:t>
      </w:r>
      <w:r>
        <w:rPr>
          <w:i/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(далее – </w:t>
      </w:r>
      <w:r>
        <w:rPr>
          <w:kern w:val="2"/>
          <w:sz w:val="28"/>
          <w:szCs w:val="28"/>
          <w:u w:val="single"/>
        </w:rPr>
        <w:t>соответственно</w:t>
      </w:r>
      <w:r>
        <w:rPr>
          <w:kern w:val="2"/>
          <w:sz w:val="28"/>
          <w:szCs w:val="28"/>
        </w:rPr>
        <w:t xml:space="preserve"> собрание</w:t>
      </w:r>
      <w:r>
        <w:rPr>
          <w:kern w:val="2"/>
          <w:sz w:val="28"/>
          <w:szCs w:val="28"/>
          <w:u w:val="single"/>
        </w:rPr>
        <w:t xml:space="preserve">, </w:t>
      </w:r>
      <w:proofErr w:type="spellStart"/>
      <w:r>
        <w:rPr>
          <w:kern w:val="2"/>
          <w:sz w:val="28"/>
          <w:szCs w:val="28"/>
          <w:u w:val="single"/>
        </w:rPr>
        <w:t>сумона</w:t>
      </w:r>
      <w:proofErr w:type="spellEnd"/>
      <w:r>
        <w:rPr>
          <w:kern w:val="2"/>
          <w:sz w:val="28"/>
          <w:szCs w:val="28"/>
          <w:u w:val="single"/>
        </w:rPr>
        <w:t xml:space="preserve"> </w:t>
      </w:r>
      <w:proofErr w:type="spellStart"/>
      <w:r>
        <w:rPr>
          <w:kern w:val="2"/>
          <w:sz w:val="28"/>
          <w:szCs w:val="28"/>
          <w:u w:val="single"/>
        </w:rPr>
        <w:t>Шанчы</w:t>
      </w:r>
      <w:proofErr w:type="spellEnd"/>
      <w:r>
        <w:rPr>
          <w:kern w:val="2"/>
          <w:sz w:val="28"/>
          <w:szCs w:val="28"/>
        </w:rPr>
        <w:t>)</w:t>
      </w:r>
      <w:r>
        <w:rPr>
          <w:sz w:val="28"/>
          <w:szCs w:val="28"/>
        </w:rPr>
        <w:t xml:space="preserve"> (за исключением назначения собрания, проводимого по инициативе населения, хурала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>), а также порядок проведения собрания.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Действие настоящего Порядка не распространяется на отношения, связанные с назначением и проведением собрания в целях: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1) осуществления территориального общественного самоуправления;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2) обсуждения инициативного проекта (инициативных проектов) </w:t>
      </w:r>
      <w:r>
        <w:rPr>
          <w:bCs/>
          <w:sz w:val="28"/>
          <w:szCs w:val="28"/>
          <w:u w:val="single"/>
        </w:rPr>
        <w:t xml:space="preserve">по реализации мероприятий, имеющих приоритетное значение для жителей сельского поселения </w:t>
      </w:r>
      <w:proofErr w:type="spellStart"/>
      <w:r>
        <w:rPr>
          <w:bCs/>
          <w:sz w:val="28"/>
          <w:szCs w:val="28"/>
          <w:u w:val="single"/>
        </w:rPr>
        <w:t>сумона</w:t>
      </w:r>
      <w:proofErr w:type="spellEnd"/>
      <w:r>
        <w:rPr>
          <w:bCs/>
          <w:sz w:val="28"/>
          <w:szCs w:val="28"/>
          <w:u w:val="single"/>
        </w:rPr>
        <w:t xml:space="preserve"> </w:t>
      </w:r>
      <w:proofErr w:type="spellStart"/>
      <w:r>
        <w:rPr>
          <w:bCs/>
          <w:sz w:val="28"/>
          <w:szCs w:val="28"/>
          <w:u w:val="single"/>
        </w:rPr>
        <w:t>Шанчы</w:t>
      </w:r>
      <w:proofErr w:type="spellEnd"/>
      <w:r>
        <w:rPr>
          <w:bCs/>
          <w:sz w:val="28"/>
          <w:szCs w:val="28"/>
          <w:u w:val="single"/>
        </w:rPr>
        <w:t xml:space="preserve"> или его части, по решению вопросов местного значения или иных вопросов, право </w:t>
      </w:r>
      <w:proofErr w:type="gramStart"/>
      <w:r>
        <w:rPr>
          <w:bCs/>
          <w:sz w:val="28"/>
          <w:szCs w:val="28"/>
          <w:u w:val="single"/>
        </w:rPr>
        <w:t>решения</w:t>
      </w:r>
      <w:proofErr w:type="gramEnd"/>
      <w:r>
        <w:rPr>
          <w:bCs/>
          <w:sz w:val="28"/>
          <w:szCs w:val="28"/>
          <w:u w:val="single"/>
        </w:rPr>
        <w:t xml:space="preserve"> которых предоставлено администрацией сельского поселения </w:t>
      </w:r>
      <w:proofErr w:type="spellStart"/>
      <w:r>
        <w:rPr>
          <w:bCs/>
          <w:sz w:val="28"/>
          <w:szCs w:val="28"/>
          <w:u w:val="single"/>
        </w:rPr>
        <w:t>сумона</w:t>
      </w:r>
      <w:proofErr w:type="spellEnd"/>
      <w:r>
        <w:rPr>
          <w:bCs/>
          <w:sz w:val="28"/>
          <w:szCs w:val="28"/>
          <w:u w:val="single"/>
        </w:rPr>
        <w:t xml:space="preserve"> </w:t>
      </w:r>
      <w:proofErr w:type="spellStart"/>
      <w:r>
        <w:rPr>
          <w:bCs/>
          <w:sz w:val="28"/>
          <w:szCs w:val="28"/>
          <w:u w:val="single"/>
        </w:rPr>
        <w:t>Шанчы</w:t>
      </w:r>
      <w:proofErr w:type="spellEnd"/>
      <w:r>
        <w:rPr>
          <w:sz w:val="28"/>
          <w:szCs w:val="28"/>
          <w:u w:val="single"/>
        </w:rPr>
        <w:t xml:space="preserve">, определения его соответствия интересам жителей сельского поселения </w:t>
      </w:r>
      <w:proofErr w:type="spellStart"/>
      <w:r>
        <w:rPr>
          <w:sz w:val="28"/>
          <w:szCs w:val="28"/>
          <w:u w:val="single"/>
        </w:rPr>
        <w:t>сумона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Шанчы</w:t>
      </w:r>
      <w:proofErr w:type="spellEnd"/>
      <w:r>
        <w:rPr>
          <w:sz w:val="28"/>
          <w:szCs w:val="28"/>
          <w:u w:val="single"/>
        </w:rPr>
        <w:t xml:space="preserve"> или его части, целесообразности реализации указанного инициативного проекта (указанных инициативных проектов), принятия решения о его (их) внесении или поддержке.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Собрание проводится для обсуждения вопросов, относящихся к вопросам местного значения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>, информирования населения о деятельности органов местного самоуправления и должностных лиц местного самоуправления муниципального образования.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Право на участие в собрании осуществляется гражданином лично. Участие в собрании является свободным и добровольным.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 В собрании имеют право принимать участие граждане, постоянно или преимущественно проживающие на территории муниципального образования (далее – участники собрания).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 собрании с правом совещательного голоса вправе присутствовать: 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лица, не проживающие </w:t>
      </w:r>
      <w:r>
        <w:rPr>
          <w:rFonts w:eastAsia="Calibri"/>
          <w:sz w:val="28"/>
          <w:szCs w:val="28"/>
          <w:lang w:eastAsia="en-US"/>
        </w:rPr>
        <w:t xml:space="preserve">постоянно или преимущественно </w:t>
      </w:r>
      <w:r>
        <w:rPr>
          <w:sz w:val="28"/>
          <w:szCs w:val="28"/>
        </w:rPr>
        <w:t>на территории</w:t>
      </w:r>
      <w:r>
        <w:rPr>
          <w:rFonts w:eastAsia="Calibri"/>
          <w:sz w:val="28"/>
          <w:szCs w:val="28"/>
          <w:lang w:eastAsia="en-US"/>
        </w:rPr>
        <w:t xml:space="preserve"> муниципального образования;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лица, приглашенные органом местного самоуправления или гражданами, выдвинувшими инициативу по проведению собрания;</w:t>
      </w:r>
    </w:p>
    <w:p w:rsidR="00CD41AE" w:rsidRDefault="00CD41AE" w:rsidP="00CD41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представители органов государственной власти, администрацией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должностные лица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41AE" w:rsidRDefault="00CD41AE" w:rsidP="00CD41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должностные лица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</w:rPr>
        <w:t xml:space="preserve"> содействуют </w:t>
      </w:r>
      <w:r>
        <w:rPr>
          <w:rFonts w:ascii="Times New Roman" w:hAnsi="Times New Roman" w:cs="Times New Roman"/>
          <w:sz w:val="28"/>
          <w:szCs w:val="28"/>
        </w:rPr>
        <w:t xml:space="preserve">населению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сельского поселения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сумона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осуществлении права на участие в собрании.</w:t>
      </w:r>
    </w:p>
    <w:p w:rsidR="00CD41AE" w:rsidRDefault="00CD41AE" w:rsidP="00CD41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Собрание руководствуется в своей работе Конституцией Российской Федерации, федеральными законами, законами и иными нормативными правовыми актами Республики Тыва, Уставом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>, настоящим Порядком.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Расходы, связанные с подготовкой и проведением собрания, производятся за счет средств местного бюджета в случае их проведения по инициативе </w:t>
      </w:r>
      <w:r>
        <w:rPr>
          <w:rFonts w:eastAsia="Calibri"/>
          <w:kern w:val="2"/>
          <w:sz w:val="28"/>
          <w:szCs w:val="28"/>
        </w:rPr>
        <w:t xml:space="preserve">Хурала представителей сельского поселения </w:t>
      </w:r>
      <w:proofErr w:type="spellStart"/>
      <w:r>
        <w:rPr>
          <w:rFonts w:eastAsia="Calibri"/>
          <w:kern w:val="2"/>
          <w:sz w:val="28"/>
          <w:szCs w:val="28"/>
        </w:rPr>
        <w:t>сумона</w:t>
      </w:r>
      <w:proofErr w:type="spellEnd"/>
      <w:r>
        <w:rPr>
          <w:rFonts w:eastAsia="Calibri"/>
          <w:kern w:val="2"/>
          <w:sz w:val="28"/>
          <w:szCs w:val="28"/>
        </w:rPr>
        <w:t xml:space="preserve"> </w:t>
      </w:r>
      <w:proofErr w:type="spellStart"/>
      <w:r>
        <w:rPr>
          <w:rFonts w:eastAsia="Calibri"/>
          <w:kern w:val="2"/>
          <w:sz w:val="28"/>
          <w:szCs w:val="28"/>
        </w:rPr>
        <w:t>Шанчы</w:t>
      </w:r>
      <w:proofErr w:type="spellEnd"/>
      <w:r>
        <w:rPr>
          <w:rFonts w:eastAsia="Calibri"/>
          <w:kern w:val="2"/>
          <w:sz w:val="28"/>
          <w:szCs w:val="28"/>
        </w:rPr>
        <w:t xml:space="preserve"> Чаа-Хольского кожууна</w:t>
      </w:r>
      <w:r>
        <w:rPr>
          <w:rFonts w:eastAsia="Calibri"/>
          <w:i/>
          <w:kern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Хурал представителей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) или Главы </w:t>
      </w:r>
      <w:proofErr w:type="gramStart"/>
      <w:r>
        <w:rPr>
          <w:sz w:val="28"/>
          <w:szCs w:val="28"/>
        </w:rPr>
        <w:t>–п</w:t>
      </w:r>
      <w:proofErr w:type="gramEnd"/>
      <w:r>
        <w:rPr>
          <w:sz w:val="28"/>
          <w:szCs w:val="28"/>
        </w:rPr>
        <w:t xml:space="preserve">редседателя Хурала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</w:t>
      </w:r>
      <w:r>
        <w:rPr>
          <w:rFonts w:eastAsia="Calibri"/>
          <w:kern w:val="2"/>
          <w:sz w:val="28"/>
          <w:szCs w:val="28"/>
        </w:rPr>
        <w:t xml:space="preserve">(далее – Глава </w:t>
      </w:r>
      <w:proofErr w:type="spellStart"/>
      <w:r>
        <w:rPr>
          <w:rFonts w:eastAsia="Calibri"/>
          <w:kern w:val="2"/>
          <w:sz w:val="28"/>
          <w:szCs w:val="28"/>
        </w:rPr>
        <w:t>сумона</w:t>
      </w:r>
      <w:proofErr w:type="spellEnd"/>
      <w:r>
        <w:rPr>
          <w:rFonts w:eastAsia="Calibri"/>
          <w:kern w:val="2"/>
          <w:sz w:val="28"/>
          <w:szCs w:val="28"/>
        </w:rPr>
        <w:t xml:space="preserve"> </w:t>
      </w:r>
      <w:proofErr w:type="spellStart"/>
      <w:r>
        <w:rPr>
          <w:rFonts w:eastAsia="Calibri"/>
          <w:kern w:val="2"/>
          <w:sz w:val="28"/>
          <w:szCs w:val="28"/>
        </w:rPr>
        <w:t>Шанчы</w:t>
      </w:r>
      <w:proofErr w:type="spellEnd"/>
      <w:r>
        <w:rPr>
          <w:rFonts w:eastAsia="Calibri"/>
          <w:kern w:val="2"/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D41AE" w:rsidRDefault="00CD41AE" w:rsidP="00CD41AE">
      <w:pPr>
        <w:autoSpaceDE w:val="0"/>
        <w:autoSpaceDN w:val="0"/>
        <w:adjustRightInd w:val="0"/>
        <w:jc w:val="center"/>
        <w:rPr>
          <w:bCs/>
          <w:kern w:val="2"/>
          <w:sz w:val="28"/>
          <w:szCs w:val="28"/>
        </w:rPr>
      </w:pPr>
    </w:p>
    <w:p w:rsidR="00CD41AE" w:rsidRDefault="00CD41AE" w:rsidP="00CD41AE">
      <w:pPr>
        <w:pStyle w:val="a6"/>
        <w:keepNext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bCs/>
          <w:szCs w:val="28"/>
        </w:rPr>
      </w:pPr>
      <w:r>
        <w:rPr>
          <w:bCs/>
          <w:szCs w:val="28"/>
        </w:rPr>
        <w:t>Глава 2. Порядок выдвижения инициативы о проведении собрания</w:t>
      </w:r>
    </w:p>
    <w:p w:rsidR="00CD41AE" w:rsidRDefault="00CD41AE" w:rsidP="00CD41AE">
      <w:pPr>
        <w:keepNext/>
        <w:autoSpaceDE w:val="0"/>
        <w:autoSpaceDN w:val="0"/>
        <w:adjustRightInd w:val="0"/>
        <w:jc w:val="center"/>
        <w:rPr>
          <w:bCs/>
          <w:kern w:val="2"/>
          <w:sz w:val="28"/>
          <w:szCs w:val="28"/>
        </w:rPr>
      </w:pP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kern w:val="2"/>
          <w:sz w:val="28"/>
          <w:szCs w:val="28"/>
        </w:rPr>
        <w:t>9. В соответствии с Федеральным законом от 6 октября 2003 года № 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собрание проводится по инициативе Хурала представителей муниципального образования, Главы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или населения </w:t>
      </w:r>
      <w:proofErr w:type="spellStart"/>
      <w:r>
        <w:rPr>
          <w:rFonts w:eastAsia="Calibri"/>
          <w:kern w:val="2"/>
          <w:sz w:val="28"/>
          <w:szCs w:val="28"/>
        </w:rPr>
        <w:t>сумона</w:t>
      </w:r>
      <w:proofErr w:type="spellEnd"/>
      <w:r>
        <w:rPr>
          <w:rFonts w:eastAsia="Calibri"/>
          <w:kern w:val="2"/>
          <w:sz w:val="28"/>
          <w:szCs w:val="28"/>
        </w:rPr>
        <w:t xml:space="preserve"> </w:t>
      </w:r>
      <w:proofErr w:type="spellStart"/>
      <w:r>
        <w:rPr>
          <w:rFonts w:eastAsia="Calibri"/>
          <w:kern w:val="2"/>
          <w:sz w:val="28"/>
          <w:szCs w:val="28"/>
        </w:rPr>
        <w:t>Шанчы</w:t>
      </w:r>
      <w:proofErr w:type="spellEnd"/>
      <w:r>
        <w:rPr>
          <w:sz w:val="28"/>
          <w:szCs w:val="28"/>
        </w:rPr>
        <w:t>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Предложение о реализации Хуралом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инициативы по проведению собрания может быть выдвинуто: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председателем Хурала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в форме документа, содержащего собственноручную подпись председателя Хурала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>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группой депутатов Хурала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в количестве не менее двух</w:t>
      </w:r>
      <w:r>
        <w:rPr>
          <w:rStyle w:val="a7"/>
          <w:sz w:val="28"/>
          <w:szCs w:val="28"/>
        </w:rPr>
        <w:footnoteReference w:id="1"/>
      </w:r>
      <w:r>
        <w:rPr>
          <w:sz w:val="28"/>
          <w:szCs w:val="28"/>
        </w:rPr>
        <w:t xml:space="preserve"> человек в форме документа, содержащего собственноручные подписи соответствующих депутатов Хурала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>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комитетом (комиссией) или иным органом Хурала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в форме решения соответствующего комитета (комиссии), иного органа, принятого в соответствии с регламентом Хурала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>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 Предложение о реализации Хуралом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инициативы по проведению собрания, предусмотренное пунктом 10 настоящего Порядка, подается в Хурал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и должно содержать:</w:t>
      </w:r>
    </w:p>
    <w:p w:rsidR="00CD41AE" w:rsidRDefault="00CD41AE" w:rsidP="00CD41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предложение о дате, времени и месте проведения собрания; </w:t>
      </w:r>
    </w:p>
    <w:p w:rsidR="00CD41AE" w:rsidRDefault="00CD41AE" w:rsidP="00CD41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формулировку вопроса (вопросов), относящихся к вопросу (вопросам) местного значения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 (или) указание на сведения о деятельности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>, его должностных лиц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предлагаемых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обсуждение на собрании;</w:t>
      </w:r>
    </w:p>
    <w:p w:rsidR="00CD41AE" w:rsidRDefault="00CD41AE" w:rsidP="00CD41AE">
      <w:pPr>
        <w:pStyle w:val="ConsPlusNormal"/>
        <w:widowControl/>
        <w:ind w:firstLine="709"/>
        <w:jc w:val="both"/>
        <w:rPr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</w:rPr>
        <w:t>обоснование необходимости рассмотрения вопроса (вопросов), сведений, предусмотренных подпунктом 2 настоящего пункта, на собрании;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4) указание на решение, предполагаемое к принятию на собрании (в случае обсуждения вопроса (вопросов) местного значения);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5) оценку социально-экономических последствий решения, предполагаемого к принятию на собрании (в случае вынесения на собрание вопроса (вопросов), относящегося (относящихся) к вопросам местного значения, реализация которого (которых) может повлечь снижение доходов или увеличение расходов местного бюджета либо отчуждение муниципального имущества).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Предложение о реализации Хуралом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инициативы по проведению собрания, предусмотренное пунктом 10 настоящего Порядка, рассматривается Хуралом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на очередном заседании.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В результате рассмотрения Хуралом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предложения о реализации Хуралом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инициативы по проведению собрания, предусмотренного пунктом 10 настоящего Порядка, Хуралом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принимается одно из следующих решений: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решение о выдвижении инициативы Хурала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по проведению собрания;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решение об отказе в выдвижении инициативы Хурала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по проведению собрания.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Решение, предусмотренное подпунктом 1 пункта 13 настоящего Порядка, должно содержать: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дату, время и место проведения собрания, которые должны быть установлены не ранее 10 и не позднее 30 календарных дней со дня его принятия;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формулировку вопроса (вопросов), относящихся к вопросу (вопросам) местного значения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, и (или) указание на сведения о деятельности администрации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>, его должностных лиц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предлагаемых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обсуждение на собрании;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указание на должностных лиц, ответственных за подготовку и проведение собрания.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Решение, предусмотренное подпунктом 2 пункта 13 настоящего Порядка, принимается в случае наличия следующих оснований: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не соблюден порядок выдвижения инициативы о проведении собрания, установленный пунктами 10, 11 настоящего Порядка;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2) вопрос (вопросы), предложенные к обсуждению на собрании, не относятся к вопросам местного значения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либо информация, предложенная к обсуждению на собрании, не относится к деятельности администрации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и должностных лиц местного самоуправления</w:t>
      </w:r>
      <w:r>
        <w:rPr>
          <w:kern w:val="2"/>
          <w:sz w:val="28"/>
          <w:szCs w:val="28"/>
        </w:rPr>
        <w:t xml:space="preserve"> либо является информацией ограниченного доступа;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3) </w:t>
      </w:r>
      <w:r>
        <w:rPr>
          <w:sz w:val="28"/>
          <w:szCs w:val="28"/>
        </w:rPr>
        <w:t xml:space="preserve">вопрос (вопросы), выносимые на обсуждение собрания, ранее </w:t>
      </w:r>
      <w:proofErr w:type="gramStart"/>
      <w:r>
        <w:rPr>
          <w:sz w:val="28"/>
          <w:szCs w:val="28"/>
        </w:rPr>
        <w:t xml:space="preserve">были предметом обсуждения собрания </w:t>
      </w:r>
      <w:r>
        <w:rPr>
          <w:sz w:val="28"/>
        </w:rPr>
        <w:t>и с момента проведения такого собрания прошло</w:t>
      </w:r>
      <w:proofErr w:type="gramEnd"/>
      <w:r>
        <w:rPr>
          <w:sz w:val="28"/>
        </w:rPr>
        <w:t xml:space="preserve"> менее трех месяцев</w:t>
      </w:r>
      <w:r>
        <w:rPr>
          <w:sz w:val="28"/>
          <w:szCs w:val="28"/>
        </w:rPr>
        <w:t>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Решения, предусмотренные пунктом 13 настоящего Порядка, подлежат опубликованию (обнародованию) не позднее трех календарных дней со дня их принятия.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Инициатива Главы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по проведению собрания выдвигается им в форме издания распоряжения о выдвижении инициативы по проведению собрания, которое должно содержать сведения, предусмотренные пунктом 14 настоящего Порядка.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Распоряжение Главы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>, предусмотренное пунктом 17 настоящего Порядка, подлежит опубликованию (обнародованию) не позднее трех календарных дней со дня его издания.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41AE" w:rsidRDefault="00CD41AE" w:rsidP="00CD41AE">
      <w:pPr>
        <w:keepNext/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Глава 3. Порядок проведения собрания </w:t>
      </w:r>
    </w:p>
    <w:p w:rsidR="00CD41AE" w:rsidRDefault="00CD41AE" w:rsidP="00CD41AE">
      <w:pPr>
        <w:keepNext/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outlineLvl w:val="0"/>
        <w:rPr>
          <w:sz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19. </w:t>
      </w:r>
      <w:proofErr w:type="gramStart"/>
      <w:r>
        <w:rPr>
          <w:sz w:val="28"/>
        </w:rPr>
        <w:t xml:space="preserve">Подготовку и проведение собрания, назначенного Хуралом представителей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</w:rPr>
        <w:t xml:space="preserve"> или Главой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</w:rPr>
        <w:t xml:space="preserve">,  осуществляют должностные лица (должностное лицо) администрации </w:t>
      </w:r>
      <w:proofErr w:type="spellStart"/>
      <w:r>
        <w:rPr>
          <w:sz w:val="28"/>
        </w:rPr>
        <w:t>сумона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Шанчы</w:t>
      </w:r>
      <w:proofErr w:type="spellEnd"/>
      <w:r>
        <w:rPr>
          <w:sz w:val="28"/>
        </w:rPr>
        <w:t xml:space="preserve">, указанные соответственно в решении Хурала представителей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</w:rPr>
        <w:t xml:space="preserve"> или распоряжении Главы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</w:rPr>
        <w:t xml:space="preserve"> о </w:t>
      </w:r>
      <w:r>
        <w:rPr>
          <w:sz w:val="28"/>
          <w:szCs w:val="28"/>
        </w:rPr>
        <w:t>выдвижении инициативы по проведению собрания</w:t>
      </w:r>
      <w:r>
        <w:rPr>
          <w:sz w:val="28"/>
        </w:rPr>
        <w:t xml:space="preserve">, а если собрание назначено Хуралом представителей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</w:rPr>
        <w:t xml:space="preserve"> по инициативе</w:t>
      </w:r>
      <w:proofErr w:type="gramEnd"/>
      <w:r>
        <w:rPr>
          <w:sz w:val="28"/>
        </w:rPr>
        <w:t xml:space="preserve"> населения, – лица из числа граждан, выступивших инициаторами проведения собрания </w:t>
      </w:r>
      <w:r>
        <w:rPr>
          <w:sz w:val="28"/>
          <w:szCs w:val="28"/>
        </w:rPr>
        <w:t xml:space="preserve">в порядке, установленном уставом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</w:rPr>
        <w:t>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outlineLvl w:val="0"/>
        <w:rPr>
          <w:sz w:val="28"/>
        </w:rPr>
      </w:pPr>
      <w:r>
        <w:rPr>
          <w:sz w:val="28"/>
        </w:rPr>
        <w:t>20. Информация о дате, времени, месте проведения собрания, о вопросах, предложенных к обсуждению на собрании, доводится лицами, указанными в пункте 19 настоящего Порядка (далее – организаторы собрания) до сведения участников собрания, а также лиц, предусмотренных подпунктами 2, 3 пункта 5 настоящего Порядка.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outlineLvl w:val="0"/>
        <w:rPr>
          <w:sz w:val="28"/>
        </w:rPr>
      </w:pPr>
      <w:r>
        <w:rPr>
          <w:sz w:val="28"/>
        </w:rPr>
        <w:lastRenderedPageBreak/>
        <w:t xml:space="preserve">Предусмотренная настоящим пунктом информация может быть доведена до сведения участников собрания путем размещения на стендах, расположенных на территории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</w:rPr>
        <w:t xml:space="preserve">, в помещениях, занимаемых администрацией сельского поселения </w:t>
      </w:r>
      <w:proofErr w:type="spellStart"/>
      <w:r>
        <w:rPr>
          <w:sz w:val="28"/>
        </w:rPr>
        <w:t>сумона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Шанчы</w:t>
      </w:r>
      <w:proofErr w:type="spellEnd"/>
      <w:r>
        <w:rPr>
          <w:sz w:val="28"/>
        </w:rPr>
        <w:t>, в средствах массовой информации и иными способами.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outlineLvl w:val="0"/>
        <w:rPr>
          <w:sz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21. </w:t>
      </w:r>
      <w:r>
        <w:rPr>
          <w:sz w:val="28"/>
          <w:szCs w:val="28"/>
        </w:rPr>
        <w:t xml:space="preserve">Перед началом собрания организаторами собрания производится регистрация присутствующих участников собрания в листе регистрации, с указанием фамилии, имени, отчества (при наличии), даты рождения, места жительства и подписи участника собрания. 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22.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на собрании происходит информирование населения о деятельности администрации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и должностных лиц администрации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kern w:val="2"/>
          <w:sz w:val="28"/>
          <w:szCs w:val="28"/>
        </w:rPr>
        <w:t xml:space="preserve">, собрание </w:t>
      </w:r>
      <w:r>
        <w:rPr>
          <w:sz w:val="28"/>
          <w:szCs w:val="28"/>
        </w:rPr>
        <w:t>правомочно при любом числе присутствующих участников собрания. В иных случаях собрание правомочно, если в его работе принимает участие не менее ___ процентов</w:t>
      </w:r>
      <w:r>
        <w:rPr>
          <w:rStyle w:val="a7"/>
          <w:sz w:val="28"/>
          <w:szCs w:val="28"/>
        </w:rPr>
        <w:footnoteReference w:id="2"/>
      </w:r>
      <w:r>
        <w:rPr>
          <w:sz w:val="28"/>
          <w:szCs w:val="28"/>
        </w:rPr>
        <w:t xml:space="preserve"> от общего числа участников собрания.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32"/>
        </w:rPr>
      </w:pPr>
      <w:r>
        <w:rPr>
          <w:sz w:val="28"/>
          <w:szCs w:val="28"/>
        </w:rPr>
        <w:t>23. Для ведения собрания участниками собрания избирается президиум в составе председателя и секретаря. Выборы состава президиума, утверждение повестки дня производятся большинством голосов присутствующих участников собрания.</w:t>
      </w:r>
      <w:r>
        <w:rPr>
          <w:sz w:val="28"/>
          <w:szCs w:val="32"/>
        </w:rPr>
        <w:t xml:space="preserve"> 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 Собрание проводится в течение одного дня до окончания рассмотрения всех вопросов его повестки. Если в течение дня вопросы повестки не будут рассмотрены, по предложению председателя собрания участниками собрания принимается решение о перерыве и возобновлении работы в следующий или иной день.</w:t>
      </w:r>
    </w:p>
    <w:p w:rsidR="00CD41AE" w:rsidRDefault="00CD41AE" w:rsidP="00CD41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Собрание проводится открыто.</w:t>
      </w:r>
    </w:p>
    <w:p w:rsidR="00CD41AE" w:rsidRDefault="00CD41AE" w:rsidP="00CD41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собрании устанавливается следующий регламент работы:</w:t>
      </w:r>
    </w:p>
    <w:p w:rsidR="00CD41AE" w:rsidRDefault="00CD41AE" w:rsidP="00CD41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продолжительность выступления основного докладчика – не более 20 минут;</w:t>
      </w:r>
    </w:p>
    <w:p w:rsidR="00CD41AE" w:rsidRDefault="00CD41AE" w:rsidP="00CD41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иные участники собрания высказывают мнение по обсуждаемому вопросу не более 10 минут либо по согласованию с председателем собрания.</w:t>
      </w:r>
    </w:p>
    <w:p w:rsidR="00CD41AE" w:rsidRDefault="00CD41AE" w:rsidP="00CD41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Перед рассмотрением вопроса, предложенного к обсуждению на собрании, по существу председателем собрания обеспечивается возможность выступить:</w:t>
      </w:r>
    </w:p>
    <w:p w:rsidR="00CD41AE" w:rsidRDefault="00CD41AE" w:rsidP="00CD41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представителю Хурала представителей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 случае, если собрание назначено Хуралом представителей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D41AE" w:rsidRDefault="00CD41AE" w:rsidP="00CD41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Главе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его представителю – в случае, если собрание назначено Главой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lastRenderedPageBreak/>
        <w:t xml:space="preserve">27. </w:t>
      </w:r>
      <w:r>
        <w:rPr>
          <w:sz w:val="28"/>
        </w:rPr>
        <w:t>По каждому вопросу повестки дня председателем собрания открываются прения, в которых могут принять участие участники собрания, а также лица, предусмотренные пунктом 5 настоящего Порядка.</w:t>
      </w:r>
    </w:p>
    <w:p w:rsidR="00CD41AE" w:rsidRDefault="00CD41AE" w:rsidP="00CD41AE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28. Решение собрания принимается по существу каждого вопроса  (вопросов) повестки дня собрания открытым голосованием большинством голосов от числа присутствующих участников собрания.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outlineLvl w:val="0"/>
        <w:rPr>
          <w:sz w:val="28"/>
        </w:rPr>
      </w:pPr>
      <w:r>
        <w:rPr>
          <w:sz w:val="28"/>
        </w:rPr>
        <w:t>29. При проведении собрания председатель собрания: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</w:rPr>
        <w:t xml:space="preserve">1) </w:t>
      </w:r>
      <w:r>
        <w:rPr>
          <w:sz w:val="28"/>
          <w:szCs w:val="28"/>
        </w:rPr>
        <w:t xml:space="preserve">оглашает вопросы, подлежащие обсуждению, предоставляет слово </w:t>
      </w:r>
      <w:proofErr w:type="gramStart"/>
      <w:r>
        <w:rPr>
          <w:sz w:val="28"/>
          <w:szCs w:val="28"/>
        </w:rPr>
        <w:t>выступающим</w:t>
      </w:r>
      <w:proofErr w:type="gramEnd"/>
      <w:r>
        <w:rPr>
          <w:sz w:val="28"/>
          <w:szCs w:val="28"/>
        </w:rPr>
        <w:t>, определяет последовательность их выступлений;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2) выносит предупреждение в случае, если </w:t>
      </w:r>
      <w:proofErr w:type="gramStart"/>
      <w:r>
        <w:rPr>
          <w:sz w:val="28"/>
          <w:szCs w:val="28"/>
        </w:rPr>
        <w:t>выступающий</w:t>
      </w:r>
      <w:proofErr w:type="gramEnd"/>
      <w:r>
        <w:rPr>
          <w:sz w:val="28"/>
          <w:szCs w:val="28"/>
        </w:rPr>
        <w:t xml:space="preserve"> превышает время, отведенное для его выступления, либо отклоняется от темы обсуждаемого вопроса, а если предупреждение не учитывается – прерывает выступление;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3) зачитывает обращения и иную информацию, необходимую для проведения собрания;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outlineLvl w:val="0"/>
        <w:rPr>
          <w:sz w:val="32"/>
          <w:szCs w:val="28"/>
        </w:rPr>
      </w:pPr>
      <w:r>
        <w:rPr>
          <w:sz w:val="28"/>
          <w:szCs w:val="28"/>
        </w:rPr>
        <w:t>4) обеспечивает соблюдение порядка в ходе проведения собрания;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>
        <w:rPr>
          <w:sz w:val="28"/>
        </w:rPr>
        <w:t>ставит вопрос (вопросы) повестки дня на голосование;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осуществляет иные функции, связанные с ведением собрания.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>
        <w:rPr>
          <w:sz w:val="28"/>
        </w:rPr>
        <w:t>При проведении собрания с</w:t>
      </w:r>
      <w:r>
        <w:rPr>
          <w:sz w:val="28"/>
          <w:szCs w:val="28"/>
        </w:rPr>
        <w:t xml:space="preserve">екретарь собрания: 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ведет запись желающих выступить, регистрирует запросы и заявления;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организует сбор и передачу председателю письменных вопросов к докладчикам, а также справок, заявлений и иных документов, 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ведет и оформляет протокол собрания;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осуществляет иные функции, вытекающие из обязанностей секретаря.</w:t>
      </w:r>
    </w:p>
    <w:p w:rsidR="00CD41AE" w:rsidRDefault="00CD41AE" w:rsidP="00CD41AE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Секретарем собрания ведется протокол, в котором указываются: 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1) реквизиты р</w:t>
      </w:r>
      <w:r>
        <w:rPr>
          <w:sz w:val="28"/>
        </w:rPr>
        <w:t xml:space="preserve">ешения </w:t>
      </w:r>
      <w:r>
        <w:rPr>
          <w:sz w:val="28"/>
          <w:szCs w:val="28"/>
        </w:rPr>
        <w:t xml:space="preserve">Хурала представителей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или Главы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о назначении собрания;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 дата, время и место проведения собрания;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 инициатор проведения собрания;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4) полная формулировка каждого рассматриваемого вопроса (вопросов);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5) количество присутствующих участников собрания;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6) состав президиума;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7) список участвующих в собрании представителей органов государственной власти, администрация сельского поселения </w:t>
      </w:r>
      <w:proofErr w:type="spellStart"/>
      <w:r>
        <w:rPr>
          <w:rFonts w:eastAsia="Calibri"/>
          <w:sz w:val="28"/>
          <w:szCs w:val="28"/>
          <w:lang w:eastAsia="en-US"/>
        </w:rPr>
        <w:t>сумона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Шанчы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и приглашенных лиц;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8) фамилии выступивших, краткое содержание их выступлений;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rFonts w:eastAsia="Calibri"/>
          <w:sz w:val="28"/>
          <w:lang w:eastAsia="en-US"/>
        </w:rPr>
        <w:t xml:space="preserve">9) </w:t>
      </w:r>
      <w:r>
        <w:rPr>
          <w:sz w:val="28"/>
        </w:rPr>
        <w:t>итоги голосования по каждому вопросу (приняло участие в голосовании, «за», «против», «воздержались»);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10) сведения о принятии (непринятии) решения по каждому вопросу повестки дня и содержании принятого решения.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32. Участники собрания имеют право: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выступить с разрешения председателя собрания не более одного раза по каждому из обсуждаемых вопросов;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голосовать по вопросам, поставленным председателем собрания;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3) знакомиться с протоколом собрания, делать из него выписки (копии).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Решения собрания, содержащие обращения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администрацию</w:t>
      </w:r>
      <w:proofErr w:type="gram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и должностным лицам администрации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, подлежат обязательному рассмотрению администрации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и должностными лицами администрации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>, к компетенции которых отнесено решение содержащихся в обращениях вопросов, с направлением письменного ответа.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 Решение, принятое на собрании, носит рекомендательный характер. </w:t>
      </w:r>
    </w:p>
    <w:p w:rsidR="00CD41AE" w:rsidRDefault="00CD41AE" w:rsidP="00CD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Итоги проведения собрания, ответы на обращения к администрации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и администрации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Шанчы</w:t>
      </w:r>
      <w:proofErr w:type="spellEnd"/>
      <w:r>
        <w:rPr>
          <w:sz w:val="28"/>
          <w:szCs w:val="28"/>
        </w:rPr>
        <w:t xml:space="preserve"> подлежат официальному опубликованию (обнародованию).</w:t>
      </w:r>
    </w:p>
    <w:p w:rsidR="00CD41AE" w:rsidRDefault="00CD41AE" w:rsidP="00CD41AE"/>
    <w:p w:rsidR="0053262D" w:rsidRDefault="00AD6C5B"/>
    <w:sectPr w:rsidR="00532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C5B" w:rsidRDefault="00AD6C5B" w:rsidP="00CD41AE">
      <w:r>
        <w:separator/>
      </w:r>
    </w:p>
  </w:endnote>
  <w:endnote w:type="continuationSeparator" w:id="0">
    <w:p w:rsidR="00AD6C5B" w:rsidRDefault="00AD6C5B" w:rsidP="00CD4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C5B" w:rsidRDefault="00AD6C5B" w:rsidP="00CD41AE">
      <w:r>
        <w:separator/>
      </w:r>
    </w:p>
  </w:footnote>
  <w:footnote w:type="continuationSeparator" w:id="0">
    <w:p w:rsidR="00AD6C5B" w:rsidRDefault="00AD6C5B" w:rsidP="00CD41AE">
      <w:r>
        <w:continuationSeparator/>
      </w:r>
    </w:p>
  </w:footnote>
  <w:footnote w:id="1">
    <w:p w:rsidR="00CD41AE" w:rsidRDefault="00CD41AE" w:rsidP="00CD41AE">
      <w:pPr>
        <w:pStyle w:val="a4"/>
        <w:ind w:firstLine="709"/>
        <w:jc w:val="both"/>
        <w:rPr>
          <w:lang w:val="ru-RU"/>
        </w:rPr>
      </w:pPr>
      <w:r>
        <w:rPr>
          <w:rStyle w:val="a7"/>
        </w:rPr>
        <w:footnoteRef/>
      </w:r>
      <w:r>
        <w:t xml:space="preserve"> </w:t>
      </w:r>
      <w:r>
        <w:rPr>
          <w:lang w:val="ru-RU"/>
        </w:rPr>
        <w:t>В случае</w:t>
      </w:r>
      <w:proofErr w:type="gramStart"/>
      <w:r>
        <w:rPr>
          <w:lang w:val="ru-RU"/>
        </w:rPr>
        <w:t>,</w:t>
      </w:r>
      <w:proofErr w:type="gramEnd"/>
      <w:r>
        <w:rPr>
          <w:lang w:val="ru-RU"/>
        </w:rPr>
        <w:t xml:space="preserve"> если численность  депутатов представительного органа муниципального образования превышает 10 человек, целесообразно установить минимальную численность группы депутатов в три человека.</w:t>
      </w:r>
    </w:p>
  </w:footnote>
  <w:footnote w:id="2">
    <w:p w:rsidR="00CD41AE" w:rsidRDefault="00CD41AE" w:rsidP="00CD41AE">
      <w:pPr>
        <w:pStyle w:val="a4"/>
        <w:ind w:firstLine="709"/>
        <w:jc w:val="both"/>
        <w:rPr>
          <w:lang w:val="ru-RU"/>
        </w:rPr>
      </w:pPr>
      <w:r>
        <w:rPr>
          <w:rStyle w:val="a7"/>
        </w:rPr>
        <w:footnoteRef/>
      </w:r>
      <w:r>
        <w:t xml:space="preserve"> </w:t>
      </w:r>
      <w:r>
        <w:rPr>
          <w:lang w:val="ru-RU"/>
        </w:rPr>
        <w:t>Численность присутствующих участников собрания, необходимая для признания собрания правомочным, должна быть определена в зависимости от общей численности участников собрания, определенной в соответствии с пунктом 4 Порядка. Рекомендуется установление указанной величины порядка 5 процентов от общего числа участников собрания.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32C"/>
    <w:rsid w:val="000F2521"/>
    <w:rsid w:val="001225F7"/>
    <w:rsid w:val="00665694"/>
    <w:rsid w:val="0099032C"/>
    <w:rsid w:val="009D344A"/>
    <w:rsid w:val="00AD6C5B"/>
    <w:rsid w:val="00B66A66"/>
    <w:rsid w:val="00CD41AE"/>
    <w:rsid w:val="00CF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1AE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unhideWhenUsed/>
    <w:rsid w:val="00CD41AE"/>
    <w:pPr>
      <w:autoSpaceDE w:val="0"/>
      <w:autoSpaceDN w:val="0"/>
    </w:pPr>
    <w:rPr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semiHidden/>
    <w:rsid w:val="00CD41A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CD41AE"/>
    <w:pPr>
      <w:spacing w:after="200" w:line="276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uiPriority w:val="99"/>
    <w:rsid w:val="00CD41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andard">
    <w:name w:val="Standard"/>
    <w:uiPriority w:val="99"/>
    <w:rsid w:val="00CD41A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  <w:style w:type="character" w:styleId="a7">
    <w:name w:val="footnote reference"/>
    <w:semiHidden/>
    <w:unhideWhenUsed/>
    <w:rsid w:val="00CD41AE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CD41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41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1AE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unhideWhenUsed/>
    <w:rsid w:val="00CD41AE"/>
    <w:pPr>
      <w:autoSpaceDE w:val="0"/>
      <w:autoSpaceDN w:val="0"/>
    </w:pPr>
    <w:rPr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semiHidden/>
    <w:rsid w:val="00CD41A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CD41AE"/>
    <w:pPr>
      <w:spacing w:after="200" w:line="276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uiPriority w:val="99"/>
    <w:rsid w:val="00CD41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andard">
    <w:name w:val="Standard"/>
    <w:uiPriority w:val="99"/>
    <w:rsid w:val="00CD41A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  <w:style w:type="character" w:styleId="a7">
    <w:name w:val="footnote reference"/>
    <w:semiHidden/>
    <w:unhideWhenUsed/>
    <w:rsid w:val="00CD41AE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CD41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41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3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2424</Words>
  <Characters>13823</Characters>
  <Application>Microsoft Office Word</Application>
  <DocSecurity>0</DocSecurity>
  <Lines>115</Lines>
  <Paragraphs>32</Paragraphs>
  <ScaleCrop>false</ScaleCrop>
  <Company/>
  <LinksUpToDate>false</LinksUpToDate>
  <CharactersWithSpaces>16215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СПС Шанчы</dc:creator>
  <cp:keywords/>
  <dc:description/>
  <cp:lastModifiedBy>СПС Шанчы</cp:lastModifiedBy>
  <cp:revision>7</cp:revision>
  <dcterms:created xsi:type="dcterms:W3CDTF">2023-11-10T07:15:00Z</dcterms:created>
  <dcterms:modified xsi:type="dcterms:W3CDTF">2023-12-18T09:01:00Z</dcterms:modified>
</cp:coreProperties>
</file>