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F87" w:rsidRDefault="001C5F87" w:rsidP="003A6F54">
      <w:pPr>
        <w:jc w:val="center"/>
        <w:rPr>
          <w:rFonts w:asciiTheme="minorHAnsi" w:hAnsiTheme="minorHAnsi"/>
        </w:rPr>
      </w:pPr>
    </w:p>
    <w:p w:rsidR="003A6F54" w:rsidRDefault="003A6F54" w:rsidP="003A6F54">
      <w:pPr>
        <w:jc w:val="center"/>
      </w:pPr>
      <w:r>
        <w:rPr>
          <w:noProof/>
        </w:rPr>
        <w:drawing>
          <wp:inline distT="0" distB="0" distL="0" distR="0">
            <wp:extent cx="904875" cy="857250"/>
            <wp:effectExtent l="0" t="0" r="9525" b="0"/>
            <wp:docPr id="1" name="Рисунок 1" descr="Описание: Описание: TV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TVGER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857250"/>
                    </a:xfrm>
                    <a:prstGeom prst="rect">
                      <a:avLst/>
                    </a:prstGeom>
                    <a:noFill/>
                    <a:ln>
                      <a:noFill/>
                    </a:ln>
                  </pic:spPr>
                </pic:pic>
              </a:graphicData>
            </a:graphic>
          </wp:inline>
        </w:drawing>
      </w:r>
    </w:p>
    <w:p w:rsidR="003A6F54" w:rsidRDefault="003A6F54" w:rsidP="003A6F54">
      <w:pPr>
        <w:rPr>
          <w:color w:val="008080"/>
        </w:rPr>
      </w:pPr>
      <w:r>
        <w:t xml:space="preserve">                                                 </w:t>
      </w:r>
    </w:p>
    <w:p w:rsidR="003A6F54" w:rsidRDefault="003A6F54" w:rsidP="003A6F54">
      <w:pPr>
        <w:jc w:val="both"/>
        <w:rPr>
          <w:b/>
          <w:sz w:val="22"/>
          <w:szCs w:val="22"/>
        </w:rPr>
      </w:pPr>
      <w:r>
        <w:rPr>
          <w:sz w:val="22"/>
          <w:szCs w:val="22"/>
        </w:rPr>
        <w:t xml:space="preserve">             </w:t>
      </w:r>
      <w:r>
        <w:rPr>
          <w:b/>
          <w:sz w:val="22"/>
          <w:szCs w:val="22"/>
        </w:rPr>
        <w:t xml:space="preserve">РЕСПУБЛИКА  ТЫВА                                         </w:t>
      </w:r>
      <w:proofErr w:type="spellStart"/>
      <w:proofErr w:type="gramStart"/>
      <w:r>
        <w:rPr>
          <w:b/>
          <w:sz w:val="22"/>
          <w:szCs w:val="22"/>
        </w:rPr>
        <w:t>ТЫВА</w:t>
      </w:r>
      <w:proofErr w:type="spellEnd"/>
      <w:proofErr w:type="gramEnd"/>
      <w:r>
        <w:rPr>
          <w:b/>
          <w:sz w:val="22"/>
          <w:szCs w:val="22"/>
        </w:rPr>
        <w:t xml:space="preserve">  РЕСПУБЛИКА                                          </w:t>
      </w:r>
    </w:p>
    <w:p w:rsidR="003A6F54" w:rsidRDefault="003A6F54" w:rsidP="003A6F54">
      <w:pPr>
        <w:jc w:val="both"/>
        <w:rPr>
          <w:b/>
          <w:sz w:val="22"/>
          <w:szCs w:val="22"/>
        </w:rPr>
      </w:pPr>
      <w:r>
        <w:rPr>
          <w:b/>
          <w:sz w:val="22"/>
          <w:szCs w:val="22"/>
        </w:rPr>
        <w:t xml:space="preserve">        ХУРАЛ ПРЕДСТАВИТЕЛЕЙ                                ЧАА-ХОЛ КОЖУУННУН   </w:t>
      </w:r>
    </w:p>
    <w:p w:rsidR="003A6F54" w:rsidRDefault="003A6F54" w:rsidP="003A6F54">
      <w:pPr>
        <w:jc w:val="both"/>
        <w:rPr>
          <w:b/>
          <w:sz w:val="22"/>
          <w:szCs w:val="22"/>
        </w:rPr>
      </w:pPr>
      <w:r>
        <w:rPr>
          <w:b/>
          <w:sz w:val="22"/>
          <w:szCs w:val="22"/>
        </w:rPr>
        <w:t xml:space="preserve">             СУМОНА    ШАНЧЫ                                          </w:t>
      </w:r>
      <w:proofErr w:type="spellStart"/>
      <w:r>
        <w:rPr>
          <w:b/>
          <w:sz w:val="22"/>
          <w:szCs w:val="22"/>
        </w:rPr>
        <w:t>ШАНЧЫ</w:t>
      </w:r>
      <w:proofErr w:type="spellEnd"/>
      <w:r>
        <w:rPr>
          <w:b/>
          <w:sz w:val="22"/>
          <w:szCs w:val="22"/>
        </w:rPr>
        <w:t xml:space="preserve"> СУМУЗУНУН   </w:t>
      </w:r>
    </w:p>
    <w:p w:rsidR="003A6F54" w:rsidRDefault="003A6F54" w:rsidP="003A6F54">
      <w:pPr>
        <w:pBdr>
          <w:bottom w:val="single" w:sz="6" w:space="1" w:color="auto"/>
        </w:pBdr>
        <w:jc w:val="both"/>
        <w:rPr>
          <w:b/>
          <w:sz w:val="22"/>
          <w:szCs w:val="22"/>
        </w:rPr>
      </w:pPr>
      <w:r>
        <w:rPr>
          <w:b/>
          <w:sz w:val="22"/>
          <w:szCs w:val="22"/>
        </w:rPr>
        <w:t xml:space="preserve">       ЧАА-ХОЛЬСКОГО КОЖУУНА                        ТОЛЭЭЛЕКЧИЛЕР ХУРАЛЫ                          </w:t>
      </w:r>
    </w:p>
    <w:p w:rsidR="003A6F54" w:rsidRDefault="003A6F54" w:rsidP="003A6F54">
      <w:pPr>
        <w:jc w:val="center"/>
        <w:rPr>
          <w:b/>
          <w:sz w:val="28"/>
          <w:szCs w:val="28"/>
        </w:rPr>
      </w:pPr>
    </w:p>
    <w:p w:rsidR="003A6F54" w:rsidRDefault="003A6F54" w:rsidP="003A6F54">
      <w:pPr>
        <w:ind w:left="705"/>
        <w:jc w:val="center"/>
      </w:pPr>
    </w:p>
    <w:p w:rsidR="003A6F54" w:rsidRDefault="003A6F54" w:rsidP="003A6F54">
      <w:pPr>
        <w:jc w:val="center"/>
        <w:rPr>
          <w:b/>
          <w:sz w:val="28"/>
          <w:szCs w:val="28"/>
        </w:rPr>
      </w:pPr>
      <w:r>
        <w:rPr>
          <w:b/>
          <w:sz w:val="28"/>
          <w:szCs w:val="28"/>
        </w:rPr>
        <w:t>РЕШЕНИЕ</w:t>
      </w:r>
    </w:p>
    <w:p w:rsidR="003A6F54" w:rsidRDefault="003A6F54" w:rsidP="003A6F54">
      <w:pPr>
        <w:jc w:val="center"/>
        <w:rPr>
          <w:sz w:val="28"/>
          <w:szCs w:val="28"/>
        </w:rPr>
      </w:pPr>
    </w:p>
    <w:p w:rsidR="003A6F54" w:rsidRPr="00A1674C" w:rsidRDefault="003A6F54" w:rsidP="003A6F54">
      <w:pPr>
        <w:jc w:val="both"/>
        <w:rPr>
          <w:rFonts w:ascii="Times New Roman" w:hAnsi="Times New Roman"/>
          <w:b/>
          <w:sz w:val="28"/>
          <w:szCs w:val="28"/>
        </w:rPr>
      </w:pPr>
      <w:r w:rsidRPr="00A1674C">
        <w:rPr>
          <w:rFonts w:ascii="Times New Roman" w:hAnsi="Times New Roman"/>
          <w:b/>
          <w:sz w:val="28"/>
          <w:szCs w:val="28"/>
        </w:rPr>
        <w:t xml:space="preserve">    </w:t>
      </w:r>
      <w:r w:rsidR="00A1674C" w:rsidRPr="00A1674C">
        <w:rPr>
          <w:rFonts w:ascii="Times New Roman" w:hAnsi="Times New Roman"/>
          <w:b/>
          <w:sz w:val="28"/>
          <w:szCs w:val="28"/>
        </w:rPr>
        <w:t>«14» декабря</w:t>
      </w:r>
      <w:r w:rsidRPr="00A1674C">
        <w:rPr>
          <w:rFonts w:ascii="Times New Roman" w:hAnsi="Times New Roman"/>
          <w:b/>
          <w:sz w:val="28"/>
          <w:szCs w:val="28"/>
        </w:rPr>
        <w:t xml:space="preserve"> 2023 г.                         </w:t>
      </w:r>
      <w:r w:rsidR="00A1674C">
        <w:rPr>
          <w:rFonts w:ascii="Times New Roman" w:hAnsi="Times New Roman"/>
          <w:b/>
          <w:sz w:val="28"/>
          <w:szCs w:val="28"/>
        </w:rPr>
        <w:t xml:space="preserve">                          </w:t>
      </w:r>
      <w:r w:rsidRPr="00A1674C">
        <w:rPr>
          <w:rFonts w:ascii="Times New Roman" w:hAnsi="Times New Roman"/>
          <w:b/>
          <w:sz w:val="28"/>
          <w:szCs w:val="28"/>
        </w:rPr>
        <w:t xml:space="preserve">        № __</w:t>
      </w:r>
    </w:p>
    <w:p w:rsidR="003A6F54" w:rsidRDefault="003A6F54" w:rsidP="003A6F54">
      <w:pPr>
        <w:jc w:val="center"/>
        <w:rPr>
          <w:sz w:val="28"/>
          <w:szCs w:val="28"/>
        </w:rPr>
      </w:pPr>
      <w:r>
        <w:rPr>
          <w:sz w:val="28"/>
          <w:szCs w:val="28"/>
        </w:rPr>
        <w:t xml:space="preserve"> </w:t>
      </w:r>
    </w:p>
    <w:p w:rsidR="003A6F54" w:rsidRDefault="003A6F54" w:rsidP="003A6F54">
      <w:pPr>
        <w:jc w:val="center"/>
        <w:rPr>
          <w:b/>
          <w:sz w:val="28"/>
          <w:szCs w:val="28"/>
        </w:rPr>
      </w:pPr>
      <w:r>
        <w:rPr>
          <w:b/>
          <w:sz w:val="28"/>
          <w:szCs w:val="28"/>
        </w:rPr>
        <w:t xml:space="preserve">с. </w:t>
      </w:r>
      <w:proofErr w:type="spellStart"/>
      <w:r>
        <w:rPr>
          <w:b/>
          <w:sz w:val="28"/>
          <w:szCs w:val="28"/>
        </w:rPr>
        <w:t>Шанчы</w:t>
      </w:r>
      <w:proofErr w:type="spellEnd"/>
    </w:p>
    <w:p w:rsidR="003A6F54" w:rsidRDefault="003A6F54" w:rsidP="003A6F54">
      <w:pPr>
        <w:spacing w:line="228" w:lineRule="auto"/>
        <w:jc w:val="center"/>
        <w:rPr>
          <w:rFonts w:ascii="Times New Roman" w:hAnsi="Times New Roman"/>
          <w:b/>
          <w:bCs/>
          <w:color w:val="000000" w:themeColor="text1"/>
          <w:kern w:val="2"/>
          <w:sz w:val="28"/>
          <w:szCs w:val="28"/>
        </w:rPr>
      </w:pPr>
    </w:p>
    <w:p w:rsidR="003A6F54" w:rsidRDefault="003A6F54" w:rsidP="003A6F54">
      <w:pPr>
        <w:spacing w:line="228" w:lineRule="auto"/>
        <w:jc w:val="center"/>
        <w:rPr>
          <w:rFonts w:ascii="Times New Roman" w:hAnsi="Times New Roman"/>
          <w:b/>
          <w:bCs/>
          <w:color w:val="000000" w:themeColor="text1"/>
          <w:kern w:val="2"/>
          <w:sz w:val="28"/>
          <w:szCs w:val="28"/>
        </w:rPr>
      </w:pPr>
      <w:r>
        <w:rPr>
          <w:rFonts w:ascii="Times New Roman" w:hAnsi="Times New Roman"/>
          <w:b/>
          <w:bCs/>
          <w:color w:val="000000" w:themeColor="text1"/>
          <w:kern w:val="2"/>
          <w:sz w:val="28"/>
          <w:szCs w:val="28"/>
        </w:rPr>
        <w:t xml:space="preserve">О системе муниципальных правовых актов сельского поселения </w:t>
      </w:r>
      <w:proofErr w:type="spellStart"/>
      <w:r>
        <w:rPr>
          <w:rFonts w:ascii="Times New Roman" w:hAnsi="Times New Roman"/>
          <w:b/>
          <w:bCs/>
          <w:color w:val="000000" w:themeColor="text1"/>
          <w:kern w:val="2"/>
          <w:sz w:val="28"/>
          <w:szCs w:val="28"/>
        </w:rPr>
        <w:t>сумона</w:t>
      </w:r>
      <w:proofErr w:type="spellEnd"/>
      <w:r>
        <w:rPr>
          <w:rFonts w:ascii="Times New Roman" w:hAnsi="Times New Roman"/>
          <w:b/>
          <w:bCs/>
          <w:color w:val="000000" w:themeColor="text1"/>
          <w:kern w:val="2"/>
          <w:sz w:val="28"/>
          <w:szCs w:val="28"/>
        </w:rPr>
        <w:t xml:space="preserve"> </w:t>
      </w:r>
      <w:proofErr w:type="spellStart"/>
      <w:r>
        <w:rPr>
          <w:rFonts w:ascii="Times New Roman" w:hAnsi="Times New Roman"/>
          <w:b/>
          <w:bCs/>
          <w:color w:val="000000" w:themeColor="text1"/>
          <w:kern w:val="2"/>
          <w:sz w:val="28"/>
          <w:szCs w:val="28"/>
        </w:rPr>
        <w:t>Шанчы</w:t>
      </w:r>
      <w:proofErr w:type="spellEnd"/>
      <w:r>
        <w:rPr>
          <w:rFonts w:ascii="Times New Roman" w:hAnsi="Times New Roman"/>
          <w:b/>
          <w:bCs/>
          <w:color w:val="000000" w:themeColor="text1"/>
          <w:kern w:val="2"/>
          <w:sz w:val="28"/>
          <w:szCs w:val="28"/>
        </w:rPr>
        <w:t xml:space="preserve"> Чаа-Хольского кожууна Республики Тыва</w:t>
      </w:r>
    </w:p>
    <w:p w:rsidR="003A6F54" w:rsidRDefault="003A6F54" w:rsidP="003A6F54">
      <w:pPr>
        <w:autoSpaceDE w:val="0"/>
        <w:autoSpaceDN w:val="0"/>
        <w:adjustRightInd w:val="0"/>
        <w:spacing w:line="228" w:lineRule="auto"/>
        <w:jc w:val="center"/>
        <w:rPr>
          <w:rFonts w:ascii="Times New Roman" w:hAnsi="Times New Roman"/>
          <w:b/>
          <w:bCs/>
          <w:color w:val="000000" w:themeColor="text1"/>
          <w:sz w:val="28"/>
          <w:szCs w:val="28"/>
        </w:rPr>
      </w:pPr>
    </w:p>
    <w:p w:rsidR="003A6F54" w:rsidRDefault="003A6F54" w:rsidP="003A6F54">
      <w:pPr>
        <w:autoSpaceDE w:val="0"/>
        <w:autoSpaceDN w:val="0"/>
        <w:adjustRightInd w:val="0"/>
        <w:spacing w:line="228" w:lineRule="auto"/>
        <w:jc w:val="both"/>
        <w:rPr>
          <w:rFonts w:ascii="Times New Roman" w:hAnsi="Times New Roman"/>
          <w:color w:val="000000" w:themeColor="text1"/>
          <w:sz w:val="24"/>
          <w:szCs w:val="24"/>
        </w:rPr>
      </w:pPr>
    </w:p>
    <w:p w:rsidR="003A6F54" w:rsidRDefault="003A6F54" w:rsidP="003A6F54">
      <w:pPr>
        <w:autoSpaceDE w:val="0"/>
        <w:autoSpaceDN w:val="0"/>
        <w:adjustRightInd w:val="0"/>
        <w:spacing w:line="228"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со статьями 7, 35, 43–45, 46–48 Федерального закона от 6 октября 2003 года № 131-ФЗ «Об общих принципах организации местного самоуправления в Российской Федерации», статьями </w:t>
      </w:r>
      <w:r w:rsidR="001C5F87">
        <w:rPr>
          <w:rFonts w:ascii="Times New Roman" w:hAnsi="Times New Roman"/>
          <w:color w:val="000000" w:themeColor="text1"/>
          <w:sz w:val="28"/>
          <w:szCs w:val="28"/>
        </w:rPr>
        <w:t>17</w:t>
      </w:r>
      <w:r>
        <w:rPr>
          <w:rFonts w:ascii="Times New Roman" w:hAnsi="Times New Roman"/>
          <w:color w:val="000000" w:themeColor="text1"/>
          <w:sz w:val="28"/>
          <w:szCs w:val="28"/>
        </w:rPr>
        <w:t xml:space="preserve"> Устава </w:t>
      </w:r>
      <w:r>
        <w:rPr>
          <w:bCs/>
          <w:kern w:val="2"/>
          <w:sz w:val="28"/>
          <w:szCs w:val="28"/>
        </w:rPr>
        <w:t xml:space="preserve">сельского поселения </w:t>
      </w:r>
      <w:proofErr w:type="spellStart"/>
      <w:r>
        <w:rPr>
          <w:bCs/>
          <w:kern w:val="2"/>
          <w:sz w:val="28"/>
          <w:szCs w:val="28"/>
        </w:rPr>
        <w:t>сумона</w:t>
      </w:r>
      <w:proofErr w:type="spellEnd"/>
      <w:r>
        <w:rPr>
          <w:bCs/>
          <w:kern w:val="2"/>
          <w:sz w:val="28"/>
          <w:szCs w:val="28"/>
        </w:rPr>
        <w:t xml:space="preserve"> </w:t>
      </w:r>
      <w:proofErr w:type="spellStart"/>
      <w:r>
        <w:rPr>
          <w:bCs/>
          <w:kern w:val="2"/>
          <w:sz w:val="28"/>
          <w:szCs w:val="28"/>
        </w:rPr>
        <w:t>Шанчы</w:t>
      </w:r>
      <w:proofErr w:type="spellEnd"/>
      <w:r>
        <w:rPr>
          <w:bCs/>
          <w:kern w:val="2"/>
          <w:sz w:val="28"/>
          <w:szCs w:val="28"/>
        </w:rPr>
        <w:t xml:space="preserve"> Чаа-Хольского кожууна Республики Тыва</w:t>
      </w:r>
      <w:r>
        <w:rPr>
          <w:bCs/>
          <w:sz w:val="28"/>
          <w:szCs w:val="28"/>
        </w:rPr>
        <w:t>,</w:t>
      </w:r>
      <w:r>
        <w:rPr>
          <w:sz w:val="28"/>
          <w:szCs w:val="28"/>
        </w:rPr>
        <w:t xml:space="preserve"> Хурал представителей сельского поселения </w:t>
      </w:r>
      <w:proofErr w:type="spellStart"/>
      <w:r>
        <w:rPr>
          <w:sz w:val="28"/>
          <w:szCs w:val="28"/>
        </w:rPr>
        <w:t>сумона</w:t>
      </w:r>
      <w:proofErr w:type="spellEnd"/>
      <w:r>
        <w:rPr>
          <w:sz w:val="28"/>
          <w:szCs w:val="28"/>
        </w:rPr>
        <w:t xml:space="preserve"> </w:t>
      </w:r>
      <w:proofErr w:type="spellStart"/>
      <w:r>
        <w:rPr>
          <w:sz w:val="28"/>
          <w:szCs w:val="28"/>
        </w:rPr>
        <w:t>Шанчы</w:t>
      </w:r>
      <w:proofErr w:type="spellEnd"/>
      <w:r>
        <w:rPr>
          <w:sz w:val="28"/>
        </w:rPr>
        <w:t xml:space="preserve">  </w:t>
      </w:r>
      <w:r>
        <w:rPr>
          <w:sz w:val="28"/>
          <w:szCs w:val="28"/>
        </w:rPr>
        <w:t>Чаа-Хольского кожууна Республики Тыва</w:t>
      </w:r>
      <w:r>
        <w:rPr>
          <w:bCs/>
          <w:kern w:val="2"/>
          <w:sz w:val="28"/>
          <w:szCs w:val="28"/>
        </w:rPr>
        <w:t xml:space="preserve">, </w:t>
      </w:r>
      <w:r>
        <w:rPr>
          <w:b/>
          <w:sz w:val="28"/>
          <w:szCs w:val="28"/>
        </w:rPr>
        <w:t>РЕШИЛ:</w:t>
      </w:r>
    </w:p>
    <w:p w:rsidR="003A6F54" w:rsidRDefault="003A6F54" w:rsidP="003A6F54">
      <w:pPr>
        <w:autoSpaceDE w:val="0"/>
        <w:autoSpaceDN w:val="0"/>
        <w:adjustRightInd w:val="0"/>
        <w:spacing w:line="228"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Утвердить прилагаемое Положение о системе муниципальных правовых актов 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hAnsi="Times New Roman"/>
          <w:color w:val="000000" w:themeColor="text1"/>
          <w:sz w:val="28"/>
          <w:szCs w:val="28"/>
        </w:rPr>
        <w:t xml:space="preserve"> Чаа-Хольского кожууна.</w:t>
      </w:r>
    </w:p>
    <w:p w:rsidR="003A6F54" w:rsidRDefault="003A6F54" w:rsidP="003A6F54">
      <w:pPr>
        <w:autoSpaceDE w:val="0"/>
        <w:autoSpaceDN w:val="0"/>
        <w:adjustRightInd w:val="0"/>
        <w:spacing w:line="228"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Настоящее решение вступает в силу после дня его официального опубликования.</w:t>
      </w:r>
    </w:p>
    <w:p w:rsidR="003A6F54" w:rsidRDefault="003A6F54" w:rsidP="003A6F54">
      <w:pPr>
        <w:autoSpaceDE w:val="0"/>
        <w:autoSpaceDN w:val="0"/>
        <w:adjustRightInd w:val="0"/>
        <w:ind w:firstLine="540"/>
        <w:jc w:val="both"/>
        <w:rPr>
          <w:rFonts w:asciiTheme="minorHAnsi" w:hAnsiTheme="minorHAnsi"/>
          <w:color w:val="000000" w:themeColor="text1"/>
          <w:kern w:val="2"/>
          <w:sz w:val="28"/>
          <w:szCs w:val="28"/>
        </w:rPr>
      </w:pPr>
    </w:p>
    <w:p w:rsidR="003A6F54" w:rsidRDefault="003A6F54" w:rsidP="003A6F54">
      <w:pPr>
        <w:autoSpaceDE w:val="0"/>
        <w:autoSpaceDN w:val="0"/>
        <w:adjustRightInd w:val="0"/>
        <w:ind w:firstLine="540"/>
        <w:jc w:val="both"/>
        <w:rPr>
          <w:rFonts w:asciiTheme="minorHAnsi" w:hAnsiTheme="minorHAnsi"/>
          <w:color w:val="000000" w:themeColor="text1"/>
          <w:kern w:val="2"/>
          <w:sz w:val="28"/>
          <w:szCs w:val="28"/>
        </w:rPr>
      </w:pPr>
    </w:p>
    <w:p w:rsidR="003A6F54" w:rsidRDefault="003A6F54" w:rsidP="003A6F54">
      <w:pPr>
        <w:autoSpaceDE w:val="0"/>
        <w:autoSpaceDN w:val="0"/>
        <w:adjustRightInd w:val="0"/>
        <w:ind w:firstLine="540"/>
        <w:jc w:val="both"/>
        <w:rPr>
          <w:rFonts w:asciiTheme="minorHAnsi" w:hAnsiTheme="minorHAnsi"/>
          <w:color w:val="000000" w:themeColor="text1"/>
          <w:kern w:val="2"/>
          <w:sz w:val="28"/>
          <w:szCs w:val="28"/>
        </w:rPr>
      </w:pPr>
    </w:p>
    <w:p w:rsidR="003A6F54" w:rsidRDefault="003A6F54" w:rsidP="003A6F54">
      <w:pPr>
        <w:autoSpaceDE w:val="0"/>
        <w:autoSpaceDN w:val="0"/>
        <w:adjustRightInd w:val="0"/>
        <w:ind w:firstLine="540"/>
        <w:jc w:val="both"/>
        <w:rPr>
          <w:rFonts w:asciiTheme="minorHAnsi" w:hAnsiTheme="minorHAnsi"/>
          <w:color w:val="000000" w:themeColor="text1"/>
          <w:kern w:val="2"/>
          <w:sz w:val="28"/>
          <w:szCs w:val="28"/>
        </w:rPr>
      </w:pPr>
    </w:p>
    <w:p w:rsidR="003A6F54" w:rsidRDefault="003A6F54" w:rsidP="003A6F54">
      <w:pPr>
        <w:autoSpaceDE w:val="0"/>
        <w:autoSpaceDN w:val="0"/>
        <w:adjustRightInd w:val="0"/>
        <w:ind w:firstLine="540"/>
        <w:jc w:val="both"/>
        <w:rPr>
          <w:rFonts w:asciiTheme="minorHAnsi" w:hAnsiTheme="minorHAnsi"/>
          <w:color w:val="000000" w:themeColor="text1"/>
          <w:kern w:val="2"/>
          <w:sz w:val="28"/>
          <w:szCs w:val="28"/>
        </w:rPr>
      </w:pPr>
    </w:p>
    <w:p w:rsidR="003A6F54" w:rsidRDefault="003A6F54" w:rsidP="003A6F54">
      <w:pPr>
        <w:autoSpaceDE w:val="0"/>
        <w:autoSpaceDN w:val="0"/>
        <w:adjustRightInd w:val="0"/>
        <w:ind w:firstLine="540"/>
        <w:jc w:val="both"/>
        <w:rPr>
          <w:rFonts w:asciiTheme="minorHAnsi" w:hAnsiTheme="minorHAnsi"/>
          <w:color w:val="000000" w:themeColor="text1"/>
          <w:kern w:val="2"/>
          <w:sz w:val="28"/>
          <w:szCs w:val="28"/>
        </w:rPr>
      </w:pPr>
    </w:p>
    <w:p w:rsidR="003A6F54" w:rsidRDefault="003A6F54" w:rsidP="003A6F54">
      <w:pPr>
        <w:autoSpaceDE w:val="0"/>
        <w:autoSpaceDN w:val="0"/>
        <w:adjustRightInd w:val="0"/>
        <w:rPr>
          <w:bCs/>
          <w:sz w:val="28"/>
          <w:szCs w:val="28"/>
        </w:rPr>
      </w:pPr>
      <w:r>
        <w:rPr>
          <w:bCs/>
          <w:sz w:val="28"/>
          <w:szCs w:val="28"/>
        </w:rPr>
        <w:t>Глава - председатель</w:t>
      </w:r>
    </w:p>
    <w:p w:rsidR="003A6F54" w:rsidRDefault="003A6F54" w:rsidP="003A6F54">
      <w:pPr>
        <w:autoSpaceDE w:val="0"/>
        <w:autoSpaceDN w:val="0"/>
        <w:adjustRightInd w:val="0"/>
        <w:rPr>
          <w:bCs/>
          <w:sz w:val="28"/>
          <w:szCs w:val="28"/>
        </w:rPr>
      </w:pPr>
      <w:r>
        <w:rPr>
          <w:bCs/>
          <w:sz w:val="28"/>
          <w:szCs w:val="28"/>
        </w:rPr>
        <w:t xml:space="preserve">Хурала представителей </w:t>
      </w:r>
    </w:p>
    <w:p w:rsidR="003A6F54" w:rsidRDefault="003A6F54" w:rsidP="003A6F54">
      <w:pPr>
        <w:autoSpaceDE w:val="0"/>
        <w:autoSpaceDN w:val="0"/>
        <w:adjustRightInd w:val="0"/>
        <w:rPr>
          <w:bCs/>
          <w:sz w:val="28"/>
          <w:szCs w:val="28"/>
        </w:rPr>
      </w:pPr>
      <w:r>
        <w:rPr>
          <w:bCs/>
          <w:sz w:val="28"/>
          <w:szCs w:val="28"/>
        </w:rPr>
        <w:t xml:space="preserve">сельского поселения </w:t>
      </w:r>
      <w:proofErr w:type="spellStart"/>
      <w:r>
        <w:rPr>
          <w:bCs/>
          <w:sz w:val="28"/>
          <w:szCs w:val="28"/>
        </w:rPr>
        <w:t>сумона</w:t>
      </w:r>
      <w:proofErr w:type="spellEnd"/>
      <w:r>
        <w:rPr>
          <w:bCs/>
          <w:sz w:val="28"/>
          <w:szCs w:val="28"/>
        </w:rPr>
        <w:t xml:space="preserve"> </w:t>
      </w:r>
      <w:proofErr w:type="spellStart"/>
      <w:r>
        <w:rPr>
          <w:bCs/>
          <w:sz w:val="28"/>
          <w:szCs w:val="28"/>
        </w:rPr>
        <w:t>Шанчы</w:t>
      </w:r>
      <w:proofErr w:type="spellEnd"/>
    </w:p>
    <w:p w:rsidR="003A6F54" w:rsidRDefault="003A6F54" w:rsidP="003A6F54">
      <w:pPr>
        <w:autoSpaceDE w:val="0"/>
        <w:autoSpaceDN w:val="0"/>
        <w:adjustRightInd w:val="0"/>
        <w:rPr>
          <w:bCs/>
          <w:sz w:val="28"/>
          <w:szCs w:val="28"/>
        </w:rPr>
      </w:pPr>
      <w:r>
        <w:rPr>
          <w:bCs/>
          <w:sz w:val="28"/>
          <w:szCs w:val="28"/>
        </w:rPr>
        <w:t>Чаа-Хольского кожууна РТ</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А.Э. </w:t>
      </w:r>
      <w:proofErr w:type="spellStart"/>
      <w:r>
        <w:rPr>
          <w:bCs/>
          <w:sz w:val="28"/>
          <w:szCs w:val="28"/>
        </w:rPr>
        <w:t>Тюлюш</w:t>
      </w:r>
      <w:proofErr w:type="spellEnd"/>
    </w:p>
    <w:p w:rsidR="003A6F54" w:rsidRDefault="003A6F54" w:rsidP="003A6F54">
      <w:pPr>
        <w:autoSpaceDE w:val="0"/>
        <w:autoSpaceDN w:val="0"/>
        <w:adjustRightInd w:val="0"/>
        <w:rPr>
          <w:rFonts w:ascii="Times New Roman" w:hAnsi="Times New Roman"/>
          <w:bCs/>
          <w:color w:val="000000" w:themeColor="text1"/>
          <w:sz w:val="28"/>
          <w:szCs w:val="28"/>
        </w:rPr>
      </w:pPr>
    </w:p>
    <w:p w:rsidR="003A6F54" w:rsidRDefault="003A6F54" w:rsidP="003A6F54">
      <w:pPr>
        <w:rPr>
          <w:rFonts w:ascii="Times New Roman" w:hAnsi="Times New Roman"/>
          <w:color w:val="000000" w:themeColor="text1"/>
          <w:sz w:val="28"/>
          <w:szCs w:val="28"/>
        </w:rPr>
        <w:sectPr w:rsidR="003A6F54">
          <w:pgSz w:w="11906" w:h="16838"/>
          <w:pgMar w:top="1134" w:right="850" w:bottom="1134" w:left="1701" w:header="708" w:footer="708" w:gutter="0"/>
          <w:pgNumType w:start="1"/>
          <w:cols w:space="720"/>
        </w:sectPr>
      </w:pPr>
    </w:p>
    <w:p w:rsidR="003A6F54" w:rsidRDefault="003A6F54" w:rsidP="003A6F54">
      <w:pPr>
        <w:autoSpaceDE w:val="0"/>
        <w:autoSpaceDN w:val="0"/>
        <w:adjustRightInd w:val="0"/>
        <w:jc w:val="right"/>
        <w:rPr>
          <w:sz w:val="28"/>
          <w:szCs w:val="28"/>
        </w:rPr>
      </w:pPr>
      <w:r>
        <w:rPr>
          <w:sz w:val="28"/>
          <w:szCs w:val="28"/>
        </w:rPr>
        <w:lastRenderedPageBreak/>
        <w:t>Утвержден</w:t>
      </w:r>
      <w:r>
        <w:rPr>
          <w:rFonts w:asciiTheme="minorHAnsi" w:hAnsiTheme="minorHAnsi"/>
          <w:sz w:val="28"/>
          <w:szCs w:val="28"/>
        </w:rPr>
        <w:t>о</w:t>
      </w:r>
      <w:r>
        <w:rPr>
          <w:sz w:val="28"/>
          <w:szCs w:val="28"/>
        </w:rPr>
        <w:t xml:space="preserve"> решением Хурала</w:t>
      </w:r>
    </w:p>
    <w:p w:rsidR="003A6F54" w:rsidRDefault="003A6F54" w:rsidP="003A6F54">
      <w:pPr>
        <w:autoSpaceDE w:val="0"/>
        <w:autoSpaceDN w:val="0"/>
        <w:adjustRightInd w:val="0"/>
        <w:jc w:val="right"/>
        <w:rPr>
          <w:sz w:val="28"/>
          <w:szCs w:val="28"/>
        </w:rPr>
      </w:pPr>
      <w:r>
        <w:rPr>
          <w:sz w:val="28"/>
          <w:szCs w:val="28"/>
        </w:rPr>
        <w:t xml:space="preserve"> представителей  </w:t>
      </w:r>
      <w:proofErr w:type="gramStart"/>
      <w:r>
        <w:rPr>
          <w:sz w:val="28"/>
          <w:szCs w:val="28"/>
        </w:rPr>
        <w:t>сельского</w:t>
      </w:r>
      <w:proofErr w:type="gramEnd"/>
    </w:p>
    <w:p w:rsidR="003A6F54" w:rsidRDefault="003A6F54" w:rsidP="003A6F54">
      <w:pPr>
        <w:autoSpaceDE w:val="0"/>
        <w:autoSpaceDN w:val="0"/>
        <w:adjustRightInd w:val="0"/>
        <w:jc w:val="right"/>
        <w:rPr>
          <w:sz w:val="28"/>
          <w:szCs w:val="28"/>
        </w:rPr>
      </w:pPr>
      <w:r>
        <w:rPr>
          <w:sz w:val="28"/>
          <w:szCs w:val="28"/>
        </w:rPr>
        <w:t xml:space="preserve">поселения </w:t>
      </w:r>
      <w:proofErr w:type="spellStart"/>
      <w:r>
        <w:rPr>
          <w:sz w:val="28"/>
          <w:szCs w:val="28"/>
        </w:rPr>
        <w:t>сумона</w:t>
      </w:r>
      <w:proofErr w:type="spellEnd"/>
      <w:r>
        <w:rPr>
          <w:sz w:val="28"/>
          <w:szCs w:val="28"/>
        </w:rPr>
        <w:t xml:space="preserve">  </w:t>
      </w:r>
      <w:proofErr w:type="spellStart"/>
      <w:r>
        <w:rPr>
          <w:sz w:val="28"/>
          <w:szCs w:val="28"/>
        </w:rPr>
        <w:t>Шанчы</w:t>
      </w:r>
      <w:proofErr w:type="spellEnd"/>
    </w:p>
    <w:p w:rsidR="003A6F54" w:rsidRDefault="003A6F54" w:rsidP="003A6F54">
      <w:pPr>
        <w:autoSpaceDE w:val="0"/>
        <w:autoSpaceDN w:val="0"/>
        <w:adjustRightInd w:val="0"/>
        <w:jc w:val="right"/>
        <w:rPr>
          <w:sz w:val="28"/>
          <w:szCs w:val="28"/>
        </w:rPr>
      </w:pPr>
      <w:r>
        <w:rPr>
          <w:sz w:val="28"/>
          <w:szCs w:val="28"/>
        </w:rPr>
        <w:t>Чаа-Хольского кожууна</w:t>
      </w:r>
    </w:p>
    <w:p w:rsidR="003A6F54" w:rsidRDefault="003A6F54" w:rsidP="003A6F54">
      <w:pPr>
        <w:autoSpaceDE w:val="0"/>
        <w:autoSpaceDN w:val="0"/>
        <w:adjustRightInd w:val="0"/>
        <w:jc w:val="right"/>
        <w:rPr>
          <w:sz w:val="28"/>
          <w:szCs w:val="28"/>
        </w:rPr>
      </w:pPr>
      <w:r>
        <w:rPr>
          <w:sz w:val="28"/>
          <w:szCs w:val="28"/>
        </w:rPr>
        <w:t>Республики Тыва</w:t>
      </w:r>
    </w:p>
    <w:p w:rsidR="003A6F54" w:rsidRDefault="00A1674C" w:rsidP="003A6F54">
      <w:pPr>
        <w:ind w:left="5103"/>
        <w:jc w:val="both"/>
        <w:rPr>
          <w:sz w:val="28"/>
          <w:szCs w:val="28"/>
        </w:rPr>
      </w:pPr>
      <w:r>
        <w:rPr>
          <w:rFonts w:ascii="Times New Roman" w:hAnsi="Times New Roman"/>
          <w:sz w:val="28"/>
          <w:szCs w:val="28"/>
        </w:rPr>
        <w:t xml:space="preserve">        </w:t>
      </w:r>
      <w:bookmarkStart w:id="0" w:name="_GoBack"/>
      <w:bookmarkEnd w:id="0"/>
      <w:r w:rsidRPr="00A1674C">
        <w:rPr>
          <w:rFonts w:ascii="Times New Roman" w:hAnsi="Times New Roman"/>
          <w:sz w:val="28"/>
          <w:szCs w:val="28"/>
        </w:rPr>
        <w:t>«14» дек</w:t>
      </w:r>
      <w:r>
        <w:rPr>
          <w:rFonts w:asciiTheme="minorHAnsi" w:hAnsiTheme="minorHAnsi"/>
          <w:sz w:val="28"/>
          <w:szCs w:val="28"/>
        </w:rPr>
        <w:t>абря</w:t>
      </w:r>
      <w:r w:rsidR="003A6F54">
        <w:rPr>
          <w:sz w:val="28"/>
          <w:szCs w:val="28"/>
        </w:rPr>
        <w:t xml:space="preserve"> 20___ г. № ___</w:t>
      </w:r>
    </w:p>
    <w:p w:rsidR="003A6F54" w:rsidRDefault="003A6F54" w:rsidP="003A6F54">
      <w:pPr>
        <w:autoSpaceDE w:val="0"/>
        <w:autoSpaceDN w:val="0"/>
        <w:adjustRightInd w:val="0"/>
        <w:jc w:val="center"/>
        <w:rPr>
          <w:bCs/>
          <w:kern w:val="2"/>
          <w:sz w:val="28"/>
          <w:szCs w:val="28"/>
        </w:rPr>
      </w:pPr>
    </w:p>
    <w:p w:rsidR="003A6F54" w:rsidRDefault="003A6F54" w:rsidP="003A6F54">
      <w:pPr>
        <w:suppressAutoHyphens/>
        <w:ind w:left="5387"/>
        <w:jc w:val="both"/>
        <w:rPr>
          <w:rFonts w:ascii="Times New Roman" w:hAnsi="Times New Roman"/>
          <w:color w:val="000000" w:themeColor="text1"/>
          <w:sz w:val="28"/>
          <w:szCs w:val="28"/>
        </w:rPr>
      </w:pPr>
    </w:p>
    <w:p w:rsidR="003A6F54" w:rsidRDefault="003A6F54" w:rsidP="003A6F54">
      <w:pPr>
        <w:autoSpaceDE w:val="0"/>
        <w:autoSpaceDN w:val="0"/>
        <w:adjustRightInd w:val="0"/>
        <w:ind w:firstLine="709"/>
        <w:jc w:val="center"/>
        <w:rPr>
          <w:rFonts w:ascii="Times New Roman" w:hAnsi="Times New Roman"/>
          <w:b/>
          <w:color w:val="000000" w:themeColor="text1"/>
          <w:sz w:val="28"/>
        </w:rPr>
      </w:pPr>
      <w:r>
        <w:rPr>
          <w:rFonts w:ascii="Times New Roman" w:hAnsi="Times New Roman"/>
          <w:b/>
          <w:color w:val="000000" w:themeColor="text1"/>
          <w:sz w:val="28"/>
        </w:rPr>
        <w:t xml:space="preserve">ПОЛОЖЕНИЕ </w:t>
      </w:r>
    </w:p>
    <w:p w:rsidR="003A6F54" w:rsidRDefault="003A6F54" w:rsidP="003A6F54">
      <w:pPr>
        <w:autoSpaceDE w:val="0"/>
        <w:autoSpaceDN w:val="0"/>
        <w:adjustRightInd w:val="0"/>
        <w:ind w:firstLine="709"/>
        <w:jc w:val="center"/>
        <w:rPr>
          <w:rFonts w:ascii="Times New Roman" w:hAnsi="Times New Roman"/>
          <w:b/>
          <w:color w:val="000000" w:themeColor="text1"/>
          <w:sz w:val="28"/>
        </w:rPr>
      </w:pPr>
      <w:r>
        <w:rPr>
          <w:rFonts w:ascii="Times New Roman" w:hAnsi="Times New Roman"/>
          <w:b/>
          <w:color w:val="000000" w:themeColor="text1"/>
          <w:sz w:val="28"/>
        </w:rPr>
        <w:t xml:space="preserve">о системе муниципальных правовых актов сельского поселения </w:t>
      </w:r>
      <w:proofErr w:type="spellStart"/>
      <w:r>
        <w:rPr>
          <w:rFonts w:ascii="Times New Roman" w:hAnsi="Times New Roman"/>
          <w:b/>
          <w:color w:val="000000" w:themeColor="text1"/>
          <w:sz w:val="28"/>
        </w:rPr>
        <w:t>сумона</w:t>
      </w:r>
      <w:proofErr w:type="spellEnd"/>
      <w:r>
        <w:rPr>
          <w:rFonts w:ascii="Times New Roman" w:hAnsi="Times New Roman"/>
          <w:b/>
          <w:color w:val="000000" w:themeColor="text1"/>
          <w:sz w:val="28"/>
        </w:rPr>
        <w:t xml:space="preserve"> </w:t>
      </w:r>
      <w:proofErr w:type="spellStart"/>
      <w:r>
        <w:rPr>
          <w:rFonts w:ascii="Times New Roman" w:hAnsi="Times New Roman"/>
          <w:b/>
          <w:color w:val="000000" w:themeColor="text1"/>
          <w:sz w:val="28"/>
        </w:rPr>
        <w:t>Шанчы</w:t>
      </w:r>
      <w:proofErr w:type="spellEnd"/>
      <w:r>
        <w:rPr>
          <w:rFonts w:ascii="Times New Roman" w:hAnsi="Times New Roman"/>
          <w:b/>
          <w:color w:val="000000" w:themeColor="text1"/>
          <w:sz w:val="28"/>
        </w:rPr>
        <w:t xml:space="preserve"> Чаа-Хольского кожууна Республики Тыва</w:t>
      </w:r>
    </w:p>
    <w:p w:rsidR="003A6F54" w:rsidRDefault="003A6F54" w:rsidP="003A6F54">
      <w:pPr>
        <w:autoSpaceDE w:val="0"/>
        <w:autoSpaceDN w:val="0"/>
        <w:adjustRightInd w:val="0"/>
        <w:ind w:firstLine="709"/>
        <w:jc w:val="center"/>
        <w:rPr>
          <w:rFonts w:ascii="Times New Roman" w:hAnsi="Times New Roman"/>
          <w:b/>
          <w:color w:val="000000" w:themeColor="text1"/>
          <w:sz w:val="28"/>
        </w:rPr>
      </w:pPr>
    </w:p>
    <w:p w:rsidR="003A6F54" w:rsidRDefault="003A6F54" w:rsidP="003A6F54">
      <w:pPr>
        <w:suppressAutoHyphens/>
        <w:ind w:right="-1"/>
        <w:jc w:val="center"/>
        <w:rPr>
          <w:rFonts w:ascii="Times New Roman" w:hAnsi="Times New Roman"/>
          <w:color w:val="000000" w:themeColor="text1"/>
          <w:sz w:val="28"/>
          <w:szCs w:val="28"/>
        </w:rPr>
      </w:pPr>
    </w:p>
    <w:p w:rsidR="003A6F54" w:rsidRDefault="003A6F54" w:rsidP="003A6F54">
      <w:pPr>
        <w:keepNext/>
        <w:autoSpaceDE w:val="0"/>
        <w:autoSpaceDN w:val="0"/>
        <w:adjustRightInd w:val="0"/>
        <w:ind w:right="-1"/>
        <w:jc w:val="center"/>
        <w:rPr>
          <w:rFonts w:ascii="Times New Roman" w:hAnsi="Times New Roman"/>
          <w:color w:val="000000" w:themeColor="text1"/>
          <w:sz w:val="28"/>
          <w:szCs w:val="28"/>
        </w:rPr>
      </w:pPr>
      <w:r>
        <w:rPr>
          <w:rFonts w:ascii="Times New Roman" w:hAnsi="Times New Roman"/>
          <w:color w:val="000000" w:themeColor="text1"/>
          <w:sz w:val="28"/>
          <w:szCs w:val="28"/>
        </w:rPr>
        <w:t>Глава 1. Общие положения</w:t>
      </w:r>
    </w:p>
    <w:p w:rsidR="003A6F54" w:rsidRDefault="003A6F54" w:rsidP="003A6F54">
      <w:pPr>
        <w:keepNext/>
        <w:autoSpaceDE w:val="0"/>
        <w:autoSpaceDN w:val="0"/>
        <w:adjustRightInd w:val="0"/>
        <w:ind w:right="-1" w:firstLine="709"/>
        <w:jc w:val="both"/>
        <w:rPr>
          <w:rFonts w:ascii="Times New Roman" w:hAnsi="Times New Roman"/>
          <w:color w:val="000000" w:themeColor="text1"/>
          <w:sz w:val="28"/>
          <w:szCs w:val="28"/>
        </w:rPr>
      </w:pPr>
    </w:p>
    <w:p w:rsidR="003A6F54" w:rsidRDefault="003A6F54" w:rsidP="003A6F54">
      <w:pPr>
        <w:autoSpaceDE w:val="0"/>
        <w:autoSpaceDN w:val="0"/>
        <w:adjustRightInd w:val="0"/>
        <w:ind w:right="-1"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w:t>
      </w:r>
      <w:proofErr w:type="gramStart"/>
      <w:r>
        <w:rPr>
          <w:rFonts w:ascii="Times New Roman" w:hAnsi="Times New Roman"/>
          <w:color w:val="000000" w:themeColor="text1"/>
          <w:sz w:val="28"/>
          <w:szCs w:val="28"/>
        </w:rPr>
        <w:t xml:space="preserve">Настоящее Положение конкретизирует требования, предусмотренные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Уставом 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hAnsi="Times New Roman"/>
          <w:color w:val="000000" w:themeColor="text1"/>
          <w:sz w:val="28"/>
          <w:szCs w:val="28"/>
        </w:rPr>
        <w:t xml:space="preserve"> к </w:t>
      </w:r>
      <w:r>
        <w:rPr>
          <w:rFonts w:ascii="Times New Roman" w:hAnsi="Times New Roman"/>
          <w:color w:val="000000" w:themeColor="text1"/>
          <w:kern w:val="2"/>
          <w:sz w:val="28"/>
          <w:szCs w:val="24"/>
        </w:rPr>
        <w:t xml:space="preserve">муниципальным правовым актам </w:t>
      </w:r>
      <w:r>
        <w:rPr>
          <w:rFonts w:ascii="Times New Roman" w:hAnsi="Times New Roman"/>
          <w:color w:val="000000" w:themeColor="text1"/>
          <w:sz w:val="28"/>
          <w:szCs w:val="28"/>
        </w:rPr>
        <w:t xml:space="preserve">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hAnsi="Times New Roman"/>
          <w:i/>
          <w:color w:val="000000" w:themeColor="text1"/>
          <w:sz w:val="28"/>
          <w:szCs w:val="28"/>
        </w:rPr>
        <w:t xml:space="preserve"> </w:t>
      </w:r>
      <w:r>
        <w:rPr>
          <w:rFonts w:ascii="Times New Roman" w:hAnsi="Times New Roman"/>
          <w:color w:val="000000" w:themeColor="text1"/>
          <w:kern w:val="2"/>
          <w:sz w:val="28"/>
          <w:szCs w:val="24"/>
        </w:rPr>
        <w:t>(далее – муниципальные правовые акты)</w:t>
      </w:r>
      <w:r>
        <w:rPr>
          <w:rFonts w:ascii="Times New Roman" w:hAnsi="Times New Roman"/>
          <w:color w:val="000000" w:themeColor="text1"/>
          <w:sz w:val="28"/>
          <w:szCs w:val="28"/>
        </w:rPr>
        <w:t>, к порядку подготовки их проектов, а также к порядку учета, регистрации и мониторинга муниципальных правовых актов.</w:t>
      </w:r>
      <w:proofErr w:type="gramEnd"/>
    </w:p>
    <w:p w:rsidR="003A6F54" w:rsidRDefault="003A6F54" w:rsidP="003A6F54">
      <w:pPr>
        <w:keepNext/>
        <w:jc w:val="center"/>
        <w:rPr>
          <w:rFonts w:asciiTheme="minorHAnsi" w:hAnsiTheme="minorHAnsi"/>
          <w:b/>
          <w:color w:val="000000" w:themeColor="text1"/>
          <w:kern w:val="2"/>
          <w:sz w:val="28"/>
          <w:szCs w:val="24"/>
        </w:rPr>
      </w:pPr>
    </w:p>
    <w:p w:rsidR="003A6F54" w:rsidRDefault="003A6F54" w:rsidP="003A6F54">
      <w:pPr>
        <w:keepNext/>
        <w:jc w:val="center"/>
        <w:rPr>
          <w:rFonts w:ascii="Times New Roman" w:hAnsi="Times New Roman"/>
          <w:b/>
          <w:color w:val="000000" w:themeColor="text1"/>
          <w:kern w:val="2"/>
          <w:sz w:val="28"/>
          <w:szCs w:val="24"/>
        </w:rPr>
      </w:pPr>
      <w:r>
        <w:rPr>
          <w:color w:val="000000" w:themeColor="text1"/>
          <w:kern w:val="2"/>
          <w:sz w:val="28"/>
          <w:szCs w:val="24"/>
        </w:rPr>
        <w:t xml:space="preserve">Глава </w:t>
      </w:r>
      <w:r>
        <w:rPr>
          <w:rFonts w:ascii="Times New Roman" w:hAnsi="Times New Roman"/>
          <w:color w:val="000000" w:themeColor="text1"/>
          <w:kern w:val="2"/>
          <w:sz w:val="28"/>
          <w:szCs w:val="24"/>
        </w:rPr>
        <w:t>2.</w:t>
      </w:r>
      <w:r>
        <w:rPr>
          <w:color w:val="000000" w:themeColor="text1"/>
          <w:kern w:val="2"/>
          <w:sz w:val="28"/>
          <w:szCs w:val="24"/>
        </w:rPr>
        <w:t xml:space="preserve"> </w:t>
      </w:r>
      <w:r>
        <w:rPr>
          <w:rFonts w:ascii="Times New Roman" w:hAnsi="Times New Roman"/>
          <w:color w:val="000000" w:themeColor="text1"/>
          <w:kern w:val="2"/>
          <w:sz w:val="28"/>
          <w:szCs w:val="24"/>
        </w:rPr>
        <w:t>Система муниципальных правовых актов</w:t>
      </w:r>
    </w:p>
    <w:p w:rsidR="003A6F54" w:rsidRDefault="003A6F54" w:rsidP="003A6F54">
      <w:pPr>
        <w:keepNext/>
        <w:jc w:val="center"/>
        <w:rPr>
          <w:b/>
          <w:color w:val="000000" w:themeColor="text1"/>
          <w:kern w:val="2"/>
          <w:sz w:val="28"/>
          <w:szCs w:val="24"/>
        </w:rPr>
      </w:pPr>
    </w:p>
    <w:p w:rsidR="003A6F54" w:rsidRDefault="003A6F54" w:rsidP="003A6F54">
      <w:pPr>
        <w:autoSpaceDE w:val="0"/>
        <w:autoSpaceDN w:val="0"/>
        <w:adjustRightInd w:val="0"/>
        <w:ind w:right="-1"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 </w:t>
      </w:r>
      <w:r>
        <w:rPr>
          <w:rFonts w:ascii="Times New Roman" w:hAnsi="Times New Roman"/>
          <w:color w:val="000000" w:themeColor="text1"/>
          <w:kern w:val="2"/>
          <w:sz w:val="28"/>
          <w:szCs w:val="24"/>
        </w:rPr>
        <w:t xml:space="preserve">В систему муниципальных правовых актов </w:t>
      </w:r>
      <w:r>
        <w:rPr>
          <w:rFonts w:ascii="Times New Roman" w:hAnsi="Times New Roman"/>
          <w:color w:val="000000" w:themeColor="text1"/>
          <w:sz w:val="28"/>
          <w:szCs w:val="28"/>
        </w:rPr>
        <w:t xml:space="preserve">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hAnsi="Times New Roman"/>
          <w:color w:val="000000" w:themeColor="text1"/>
          <w:kern w:val="2"/>
          <w:sz w:val="28"/>
          <w:szCs w:val="24"/>
        </w:rPr>
        <w:t xml:space="preserve"> (далее – муниципальное образование) входят:</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hAnsi="Times New Roman"/>
          <w:color w:val="000000" w:themeColor="text1"/>
          <w:sz w:val="28"/>
          <w:szCs w:val="28"/>
        </w:rPr>
        <w:t xml:space="preserve">1) </w:t>
      </w:r>
      <w:r>
        <w:rPr>
          <w:rFonts w:ascii="Times New Roman" w:eastAsia="Calibri" w:hAnsi="Times New Roman"/>
          <w:color w:val="000000" w:themeColor="text1"/>
          <w:sz w:val="28"/>
          <w:szCs w:val="28"/>
        </w:rPr>
        <w:t xml:space="preserve">устав </w:t>
      </w:r>
      <w:r>
        <w:rPr>
          <w:rFonts w:ascii="Times New Roman" w:hAnsi="Times New Roman"/>
          <w:color w:val="000000" w:themeColor="text1"/>
          <w:sz w:val="28"/>
          <w:szCs w:val="28"/>
        </w:rPr>
        <w:t xml:space="preserve">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hAnsi="Times New Roman"/>
          <w:color w:val="000000" w:themeColor="text1"/>
          <w:sz w:val="28"/>
          <w:szCs w:val="28"/>
        </w:rPr>
        <w:t xml:space="preserve"> (далее – Устав)</w:t>
      </w:r>
      <w:r>
        <w:rPr>
          <w:rFonts w:ascii="Times New Roman" w:eastAsia="Calibri" w:hAnsi="Times New Roman"/>
          <w:color w:val="000000" w:themeColor="text1"/>
          <w:sz w:val="28"/>
          <w:szCs w:val="28"/>
        </w:rPr>
        <w:t>;</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 муниципальные правовые акты о внесении изменений и дополнений в Устав;</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3) муниципальные правовые акты, принятые на местном референдуме (сходе граждан);</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4) решения Хурала представителей </w:t>
      </w:r>
      <w:r>
        <w:rPr>
          <w:rFonts w:ascii="Times New Roman" w:hAnsi="Times New Roman"/>
          <w:color w:val="000000" w:themeColor="text1"/>
          <w:sz w:val="28"/>
          <w:szCs w:val="28"/>
        </w:rPr>
        <w:t xml:space="preserve">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eastAsia="Calibri" w:hAnsi="Times New Roman"/>
          <w:color w:val="000000" w:themeColor="text1"/>
          <w:sz w:val="28"/>
          <w:szCs w:val="28"/>
        </w:rPr>
        <w:t xml:space="preserve"> (далее – Хурал представителей);</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5) постановления и распоряжения председателя Хурала представителей;</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6) постановления и распоряжения главы сельского поселения </w:t>
      </w:r>
      <w:proofErr w:type="spellStart"/>
      <w:r>
        <w:rPr>
          <w:rFonts w:ascii="Times New Roman" w:eastAsia="Calibri" w:hAnsi="Times New Roman"/>
          <w:color w:val="000000" w:themeColor="text1"/>
          <w:sz w:val="28"/>
          <w:szCs w:val="28"/>
        </w:rPr>
        <w:t>сумона</w:t>
      </w:r>
      <w:proofErr w:type="spellEnd"/>
      <w:r>
        <w:rPr>
          <w:rFonts w:ascii="Times New Roman" w:eastAsia="Calibri" w:hAnsi="Times New Roman"/>
          <w:color w:val="000000" w:themeColor="text1"/>
          <w:sz w:val="28"/>
          <w:szCs w:val="28"/>
        </w:rPr>
        <w:t xml:space="preserve"> </w:t>
      </w:r>
      <w:proofErr w:type="spellStart"/>
      <w:r>
        <w:rPr>
          <w:rFonts w:ascii="Times New Roman" w:eastAsia="Calibri" w:hAnsi="Times New Roman"/>
          <w:color w:val="000000" w:themeColor="text1"/>
          <w:sz w:val="28"/>
          <w:szCs w:val="28"/>
        </w:rPr>
        <w:t>Шанчы</w:t>
      </w:r>
      <w:proofErr w:type="spellEnd"/>
      <w:r>
        <w:rPr>
          <w:rFonts w:ascii="Times New Roman" w:eastAsia="Calibri" w:hAnsi="Times New Roman"/>
          <w:color w:val="000000" w:themeColor="text1"/>
          <w:sz w:val="28"/>
          <w:szCs w:val="28"/>
        </w:rPr>
        <w:t xml:space="preserve"> (далее – Глава);</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7) постановления и распоряжения администрации сельского поселения </w:t>
      </w:r>
      <w:proofErr w:type="spellStart"/>
      <w:r>
        <w:rPr>
          <w:rFonts w:ascii="Times New Roman" w:eastAsia="Calibri" w:hAnsi="Times New Roman"/>
          <w:color w:val="000000" w:themeColor="text1"/>
          <w:sz w:val="28"/>
          <w:szCs w:val="28"/>
        </w:rPr>
        <w:t>сумона</w:t>
      </w:r>
      <w:proofErr w:type="spellEnd"/>
      <w:r>
        <w:rPr>
          <w:rFonts w:ascii="Times New Roman" w:eastAsia="Calibri" w:hAnsi="Times New Roman"/>
          <w:color w:val="000000" w:themeColor="text1"/>
          <w:sz w:val="28"/>
          <w:szCs w:val="28"/>
        </w:rPr>
        <w:t xml:space="preserve"> </w:t>
      </w:r>
      <w:proofErr w:type="spellStart"/>
      <w:r>
        <w:rPr>
          <w:rFonts w:ascii="Times New Roman" w:eastAsia="Calibri" w:hAnsi="Times New Roman"/>
          <w:color w:val="000000" w:themeColor="text1"/>
          <w:sz w:val="28"/>
          <w:szCs w:val="28"/>
        </w:rPr>
        <w:t>Шанчы</w:t>
      </w:r>
      <w:proofErr w:type="spellEnd"/>
      <w:r>
        <w:rPr>
          <w:rFonts w:ascii="Times New Roman" w:eastAsia="Calibri" w:hAnsi="Times New Roman"/>
          <w:color w:val="000000" w:themeColor="text1"/>
          <w:sz w:val="28"/>
          <w:szCs w:val="28"/>
        </w:rPr>
        <w:t xml:space="preserve"> (далее – Администрации);</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8) распоряжения председателя  Администрации </w:t>
      </w:r>
      <w:proofErr w:type="spellStart"/>
      <w:r>
        <w:rPr>
          <w:rFonts w:ascii="Times New Roman" w:eastAsia="Calibri" w:hAnsi="Times New Roman"/>
          <w:color w:val="000000" w:themeColor="text1"/>
          <w:sz w:val="28"/>
          <w:szCs w:val="28"/>
        </w:rPr>
        <w:t>сумона</w:t>
      </w:r>
      <w:proofErr w:type="spellEnd"/>
      <w:r>
        <w:rPr>
          <w:rFonts w:ascii="Times New Roman" w:eastAsia="Calibri" w:hAnsi="Times New Roman"/>
          <w:color w:val="000000" w:themeColor="text1"/>
          <w:sz w:val="28"/>
          <w:szCs w:val="28"/>
        </w:rPr>
        <w:t xml:space="preserve"> </w:t>
      </w:r>
      <w:proofErr w:type="spellStart"/>
      <w:r>
        <w:rPr>
          <w:rFonts w:ascii="Times New Roman" w:eastAsia="Calibri" w:hAnsi="Times New Roman"/>
          <w:color w:val="000000" w:themeColor="text1"/>
          <w:sz w:val="28"/>
          <w:szCs w:val="28"/>
        </w:rPr>
        <w:t>Шанчы</w:t>
      </w:r>
      <w:proofErr w:type="spellEnd"/>
      <w:r>
        <w:rPr>
          <w:rFonts w:ascii="Times New Roman" w:eastAsia="Calibri" w:hAnsi="Times New Roman"/>
          <w:color w:val="000000" w:themeColor="text1"/>
          <w:sz w:val="28"/>
          <w:szCs w:val="28"/>
        </w:rPr>
        <w:t>;</w:t>
      </w:r>
    </w:p>
    <w:p w:rsidR="003A6F54" w:rsidRDefault="003A6F54" w:rsidP="003A6F54">
      <w:pPr>
        <w:autoSpaceDE w:val="0"/>
        <w:autoSpaceDN w:val="0"/>
        <w:adjustRightInd w:val="0"/>
        <w:ind w:right="-1"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9) распоряжения иных должностных лиц администрации сельского поселения  </w:t>
      </w:r>
      <w:proofErr w:type="spellStart"/>
      <w:r>
        <w:rPr>
          <w:rFonts w:ascii="Times New Roman" w:eastAsia="Calibri" w:hAnsi="Times New Roman"/>
          <w:color w:val="000000" w:themeColor="text1"/>
          <w:sz w:val="28"/>
          <w:szCs w:val="28"/>
        </w:rPr>
        <w:t>сумона</w:t>
      </w:r>
      <w:proofErr w:type="spellEnd"/>
      <w:r>
        <w:rPr>
          <w:rFonts w:ascii="Times New Roman" w:eastAsia="Calibri" w:hAnsi="Times New Roman"/>
          <w:color w:val="000000" w:themeColor="text1"/>
          <w:sz w:val="28"/>
          <w:szCs w:val="28"/>
        </w:rPr>
        <w:t xml:space="preserve"> </w:t>
      </w:r>
      <w:proofErr w:type="spellStart"/>
      <w:r>
        <w:rPr>
          <w:rFonts w:ascii="Times New Roman" w:eastAsia="Calibri" w:hAnsi="Times New Roman"/>
          <w:color w:val="000000" w:themeColor="text1"/>
          <w:sz w:val="28"/>
          <w:szCs w:val="28"/>
        </w:rPr>
        <w:t>Шанчы</w:t>
      </w:r>
      <w:proofErr w:type="spellEnd"/>
      <w:r>
        <w:rPr>
          <w:rFonts w:ascii="Times New Roman" w:eastAsia="Calibri" w:hAnsi="Times New Roman"/>
          <w:color w:val="000000" w:themeColor="text1"/>
          <w:sz w:val="28"/>
          <w:szCs w:val="28"/>
        </w:rPr>
        <w:t>, предусмотренных Уставом.</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lastRenderedPageBreak/>
        <w:t xml:space="preserve">3. Система муниципальных правовых актов основывается на принципах единства и целостности, внутренней </w:t>
      </w:r>
      <w:proofErr w:type="spellStart"/>
      <w:r>
        <w:rPr>
          <w:rFonts w:ascii="Times New Roman" w:hAnsi="Times New Roman"/>
          <w:color w:val="000000" w:themeColor="text1"/>
          <w:kern w:val="2"/>
          <w:sz w:val="28"/>
          <w:szCs w:val="24"/>
        </w:rPr>
        <w:t>дифференцированности</w:t>
      </w:r>
      <w:proofErr w:type="spellEnd"/>
      <w:r>
        <w:rPr>
          <w:rFonts w:ascii="Times New Roman" w:hAnsi="Times New Roman"/>
          <w:color w:val="000000" w:themeColor="text1"/>
          <w:kern w:val="2"/>
          <w:sz w:val="28"/>
          <w:szCs w:val="24"/>
        </w:rPr>
        <w:t xml:space="preserve"> и непротиворечивости, иерархического построения в зависимости от их юридической силы.</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4. </w:t>
      </w:r>
      <w:proofErr w:type="gramStart"/>
      <w:r>
        <w:rPr>
          <w:rFonts w:ascii="Times New Roman" w:hAnsi="Times New Roman"/>
          <w:color w:val="000000" w:themeColor="text1"/>
          <w:kern w:val="2"/>
          <w:sz w:val="28"/>
          <w:szCs w:val="24"/>
        </w:rPr>
        <w:t xml:space="preserve">В случае изменения системы муниципальных правовых актов </w:t>
      </w:r>
      <w:r>
        <w:rPr>
          <w:rFonts w:ascii="Times New Roman" w:hAnsi="Times New Roman"/>
          <w:color w:val="000000" w:themeColor="text1"/>
          <w:sz w:val="28"/>
          <w:szCs w:val="28"/>
        </w:rPr>
        <w:t xml:space="preserve">сельского поселения </w:t>
      </w:r>
      <w:proofErr w:type="spellStart"/>
      <w:r>
        <w:rPr>
          <w:rFonts w:ascii="Times New Roman" w:hAnsi="Times New Roman"/>
          <w:color w:val="000000" w:themeColor="text1"/>
          <w:sz w:val="28"/>
          <w:szCs w:val="28"/>
        </w:rPr>
        <w:t>сумона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Шанчы</w:t>
      </w:r>
      <w:proofErr w:type="spellEnd"/>
      <w:r>
        <w:rPr>
          <w:rFonts w:ascii="Times New Roman" w:hAnsi="Times New Roman"/>
          <w:color w:val="000000" w:themeColor="text1"/>
          <w:kern w:val="2"/>
          <w:sz w:val="28"/>
          <w:szCs w:val="24"/>
        </w:rPr>
        <w:t xml:space="preserve">, а также в случае изменения видов муниципальных правовых актов, предусмотренных пунктом 2 настоящего Положения, ранее принятые (изданные) муниципальные правовые акты вступают в силу и действуют до их отмены (признания утратившими силу) или приостановления их действия, если иное не предусмотрено федеральными законами, иными федеральными нормативными правовыми актами, Уставом, </w:t>
      </w:r>
      <w:r>
        <w:rPr>
          <w:rFonts w:ascii="Times New Roman" w:eastAsia="Calibri" w:hAnsi="Times New Roman"/>
          <w:color w:val="000000" w:themeColor="text1"/>
          <w:sz w:val="28"/>
          <w:szCs w:val="28"/>
        </w:rPr>
        <w:t>муниципальными правовыми</w:t>
      </w:r>
      <w:proofErr w:type="gramEnd"/>
      <w:r>
        <w:rPr>
          <w:rFonts w:ascii="Times New Roman" w:eastAsia="Calibri" w:hAnsi="Times New Roman"/>
          <w:color w:val="000000" w:themeColor="text1"/>
          <w:sz w:val="28"/>
          <w:szCs w:val="28"/>
        </w:rPr>
        <w:t xml:space="preserve"> актами о внесении изменений и дополнений в Устав</w:t>
      </w:r>
      <w:r>
        <w:rPr>
          <w:rFonts w:ascii="Times New Roman" w:hAnsi="Times New Roman"/>
          <w:color w:val="000000" w:themeColor="text1"/>
          <w:kern w:val="2"/>
          <w:sz w:val="28"/>
          <w:szCs w:val="24"/>
        </w:rPr>
        <w:t>, настоящим Положением.</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5. </w:t>
      </w:r>
      <w:proofErr w:type="gramStart"/>
      <w:r>
        <w:rPr>
          <w:rFonts w:ascii="Times New Roman" w:hAnsi="Times New Roman"/>
          <w:color w:val="000000" w:themeColor="text1"/>
          <w:kern w:val="2"/>
          <w:sz w:val="28"/>
          <w:szCs w:val="24"/>
        </w:rPr>
        <w:t xml:space="preserve">Внесение изменений в муниципальные правовые акты, их отмена (признание утратившими силу) или признание утратившими силу их отдельных положений, приостановление действия муниципальных правовых актов или приостановление действия их отдельных положений осуществляются посредством издания муниципальных правовых актов тех же вида и формы, если иное не предусмотрено федеральными законами, иными федеральными нормативными правовыми актами, Уставом, </w:t>
      </w:r>
      <w:r>
        <w:rPr>
          <w:rFonts w:ascii="Times New Roman" w:eastAsia="Calibri" w:hAnsi="Times New Roman"/>
          <w:color w:val="000000" w:themeColor="text1"/>
          <w:sz w:val="28"/>
          <w:szCs w:val="28"/>
        </w:rPr>
        <w:t>муниципальными правовыми актами о внесении изменений и дополнений</w:t>
      </w:r>
      <w:proofErr w:type="gramEnd"/>
      <w:r>
        <w:rPr>
          <w:rFonts w:ascii="Times New Roman" w:eastAsia="Calibri" w:hAnsi="Times New Roman"/>
          <w:color w:val="000000" w:themeColor="text1"/>
          <w:sz w:val="28"/>
          <w:szCs w:val="28"/>
        </w:rPr>
        <w:t xml:space="preserve"> в Устав</w:t>
      </w:r>
      <w:r>
        <w:rPr>
          <w:rFonts w:ascii="Times New Roman" w:hAnsi="Times New Roman"/>
          <w:color w:val="000000" w:themeColor="text1"/>
          <w:kern w:val="2"/>
          <w:sz w:val="28"/>
          <w:szCs w:val="24"/>
        </w:rPr>
        <w:t>, настоящим Положением.</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6. Муниципальные правовые акты имеют нормативный характер (нормативные муниципальные правовые акты) или являются актами индивидуального правового регулирования (ненормативные муниципальные правовые акты).</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содержащий правовые нормы, обязательные для неопределенного круга лиц и рассчитанные на неоднократное применение.</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Ненормативным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и устанавливающий, изменяющий или отменяющий права и обязанности конкретных лиц.</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7. Муниципальные правовые акты принимаются администрацией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должностными лицами администрацией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по вопросам, отнесенным к компетенции соответственно этих органов местного самоуправления, их должностных лиц федеральными законами, иными федеральными нормативными правовыми </w:t>
      </w:r>
      <w:r>
        <w:rPr>
          <w:rFonts w:ascii="Times New Roman" w:hAnsi="Times New Roman"/>
          <w:color w:val="000000" w:themeColor="text1"/>
          <w:kern w:val="2"/>
          <w:sz w:val="28"/>
          <w:szCs w:val="24"/>
        </w:rPr>
        <w:lastRenderedPageBreak/>
        <w:t>актами, законами Республики Тыва, Уставом, иными муниципальными правовыми актами.</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Тыва,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Республики Тыва.</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Муниципальные правовые акты в преамбуле должны содержать указание на правовые акты, на основании или во исполнение которых они принимаются.</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8. </w:t>
      </w:r>
      <w:proofErr w:type="gramStart"/>
      <w:r>
        <w:rPr>
          <w:rFonts w:ascii="Times New Roman" w:hAnsi="Times New Roman"/>
          <w:color w:val="000000" w:themeColor="text1"/>
          <w:kern w:val="2"/>
          <w:sz w:val="28"/>
          <w:szCs w:val="24"/>
        </w:rPr>
        <w:t xml:space="preserve">В случае изменения наименования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должности должностного лица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принявших (издавших) муниципальный правовой акт, отмена (признание утратившим силу) указанного муниципального правового акта, признание утратившими силу его отдельных положений, внесение в него изменений, приостановление его действия или приостановление действия его отдельных положений осуществляются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должностным лицом администрации сельского поселения</w:t>
      </w:r>
      <w:proofErr w:type="gram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с использованием их нового наименования, если иное не предусмотрено федеральными законами, иными федеральными нормативными правовыми актами, Уставом, </w:t>
      </w:r>
      <w:r>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Pr>
          <w:rFonts w:ascii="Times New Roman" w:hAnsi="Times New Roman"/>
          <w:color w:val="000000" w:themeColor="text1"/>
          <w:kern w:val="2"/>
          <w:sz w:val="28"/>
          <w:szCs w:val="24"/>
        </w:rPr>
        <w:t>.</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9. Муниципальные правовые акты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а также Конституции Республики Тыва, законам Республики Тыва, иным нормативным правовым актам Республики Тыва.</w:t>
      </w:r>
    </w:p>
    <w:p w:rsidR="003A6F54" w:rsidRDefault="003A6F54" w:rsidP="003A6F54">
      <w:pPr>
        <w:pStyle w:val="ConsPlusNormal"/>
        <w:ind w:firstLine="709"/>
        <w:jc w:val="both"/>
        <w:rPr>
          <w:rFonts w:ascii="Times New Roman" w:hAnsi="Times New Roman"/>
          <w:color w:val="000000" w:themeColor="text1"/>
          <w:kern w:val="2"/>
          <w:sz w:val="28"/>
          <w:szCs w:val="24"/>
        </w:rPr>
      </w:pPr>
    </w:p>
    <w:p w:rsidR="003A6F54" w:rsidRDefault="003A6F54" w:rsidP="003A6F54">
      <w:pPr>
        <w:keepNext/>
        <w:jc w:val="center"/>
        <w:rPr>
          <w:rFonts w:ascii="Times New Roman" w:hAnsi="Times New Roman"/>
          <w:color w:val="000000" w:themeColor="text1"/>
          <w:kern w:val="2"/>
          <w:sz w:val="28"/>
          <w:szCs w:val="24"/>
        </w:rPr>
      </w:pPr>
      <w:r>
        <w:rPr>
          <w:color w:val="000000" w:themeColor="text1"/>
          <w:kern w:val="2"/>
          <w:sz w:val="28"/>
          <w:szCs w:val="24"/>
        </w:rPr>
        <w:t xml:space="preserve">Глава </w:t>
      </w:r>
      <w:r>
        <w:rPr>
          <w:rFonts w:ascii="Times New Roman" w:hAnsi="Times New Roman"/>
          <w:color w:val="000000" w:themeColor="text1"/>
          <w:kern w:val="2"/>
          <w:sz w:val="28"/>
          <w:szCs w:val="24"/>
        </w:rPr>
        <w:t>3.</w:t>
      </w:r>
      <w:r>
        <w:rPr>
          <w:color w:val="000000" w:themeColor="text1"/>
          <w:kern w:val="2"/>
          <w:sz w:val="28"/>
          <w:szCs w:val="24"/>
        </w:rPr>
        <w:t xml:space="preserve"> </w:t>
      </w:r>
      <w:r>
        <w:rPr>
          <w:rFonts w:ascii="Times New Roman" w:hAnsi="Times New Roman"/>
          <w:color w:val="000000" w:themeColor="text1"/>
          <w:kern w:val="2"/>
          <w:sz w:val="28"/>
          <w:szCs w:val="24"/>
        </w:rPr>
        <w:t>Особенности юридических свойств и порядка принятия (издания) отдельных видов муниципальных правовых актов</w:t>
      </w:r>
    </w:p>
    <w:p w:rsidR="003A6F54" w:rsidRDefault="003A6F54" w:rsidP="003A6F54">
      <w:pPr>
        <w:keepNext/>
        <w:jc w:val="center"/>
        <w:rPr>
          <w:b/>
          <w:color w:val="000000" w:themeColor="text1"/>
          <w:kern w:val="2"/>
          <w:sz w:val="28"/>
          <w:szCs w:val="24"/>
        </w:rPr>
      </w:pP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10. Устав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Иные муниципальные правовые акты не должны противоречить Уставу и правовым актам, принятым на местном референдуме (сходе граждан).</w:t>
      </w:r>
    </w:p>
    <w:p w:rsidR="003A6F54" w:rsidRDefault="003A6F54" w:rsidP="003A6F54">
      <w:pPr>
        <w:pStyle w:val="ConsPlusNormal"/>
        <w:ind w:firstLine="709"/>
        <w:jc w:val="both"/>
        <w:rPr>
          <w:rFonts w:ascii="Times New Roman" w:hAnsi="Times New Roman"/>
          <w:color w:val="000000" w:themeColor="text1"/>
          <w:kern w:val="2"/>
          <w:sz w:val="28"/>
          <w:szCs w:val="24"/>
        </w:rPr>
      </w:pPr>
      <w:proofErr w:type="gramStart"/>
      <w:r>
        <w:rPr>
          <w:rFonts w:ascii="Times New Roman" w:hAnsi="Times New Roman"/>
          <w:color w:val="000000" w:themeColor="text1"/>
          <w:kern w:val="2"/>
          <w:sz w:val="28"/>
          <w:szCs w:val="24"/>
        </w:rPr>
        <w:t xml:space="preserve">В случае обнаружения противоречия Уставу или правовым актам, принятым на местном референдуме (сходе граждан), иного муниципального правового акта указанный муниципальный правовой акт должен быть отменен (признан утратившим силу) издавшим администрацией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должностным лицом администрации сельского </w:t>
      </w:r>
      <w:r>
        <w:rPr>
          <w:rFonts w:ascii="Times New Roman" w:hAnsi="Times New Roman"/>
          <w:color w:val="000000" w:themeColor="text1"/>
          <w:kern w:val="2"/>
          <w:sz w:val="28"/>
          <w:szCs w:val="24"/>
        </w:rPr>
        <w:lastRenderedPageBreak/>
        <w:t xml:space="preserve">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либо в случаях, предусмотренных настоящим Положением,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иным должностным лицом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proofErr w:type="gramEnd"/>
      <w:r>
        <w:rPr>
          <w:rFonts w:ascii="Times New Roman" w:hAnsi="Times New Roman"/>
          <w:color w:val="000000" w:themeColor="text1"/>
          <w:kern w:val="2"/>
          <w:sz w:val="28"/>
          <w:szCs w:val="24"/>
        </w:rPr>
        <w:t>, либо в такой муниципальный правовой акт должны быть внесены соответствующие изменения.</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11. </w:t>
      </w:r>
      <w:proofErr w:type="gramStart"/>
      <w:r>
        <w:rPr>
          <w:rFonts w:ascii="Times New Roman" w:hAnsi="Times New Roman"/>
          <w:color w:val="000000" w:themeColor="text1"/>
          <w:kern w:val="2"/>
          <w:sz w:val="28"/>
          <w:szCs w:val="24"/>
        </w:rPr>
        <w:t xml:space="preserve">Хурал представителей по вопросам, отнесенным к ее компетенции федеральными законами, законами Республики Тыва, Уставом, принимает решения, устанавливающие правила, обязательные для исполнения на территории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решение об удалении Главы в отставку, а также решения по вопросам организации деятельности Хурала представителей и по иным вопросам, отнесенным к ее компетенции федеральными законами, законами Республики Тыва, Уставом.</w:t>
      </w:r>
      <w:proofErr w:type="gramEnd"/>
    </w:p>
    <w:p w:rsidR="003A6F54" w:rsidRDefault="003A6F54" w:rsidP="003A6F54">
      <w:pPr>
        <w:pStyle w:val="ConsPlusNormal"/>
        <w:ind w:firstLine="709"/>
        <w:jc w:val="both"/>
        <w:rPr>
          <w:rFonts w:ascii="Times New Roman" w:eastAsia="Calibri" w:hAnsi="Times New Roman"/>
          <w:color w:val="000000" w:themeColor="text1"/>
          <w:sz w:val="28"/>
          <w:szCs w:val="28"/>
        </w:rPr>
      </w:pPr>
      <w:r>
        <w:rPr>
          <w:rFonts w:ascii="Times New Roman" w:hAnsi="Times New Roman"/>
          <w:color w:val="000000" w:themeColor="text1"/>
          <w:kern w:val="2"/>
          <w:sz w:val="28"/>
          <w:szCs w:val="24"/>
        </w:rPr>
        <w:t xml:space="preserve">12. </w:t>
      </w:r>
      <w:r>
        <w:rPr>
          <w:rFonts w:ascii="Times New Roman" w:eastAsia="Calibri" w:hAnsi="Times New Roman" w:cs="Times New Roman"/>
          <w:color w:val="000000" w:themeColor="text1"/>
          <w:kern w:val="28"/>
          <w:sz w:val="28"/>
          <w:szCs w:val="28"/>
        </w:rPr>
        <w:t>Председатель Хурала представителей по вопросам организации деятельности Хурала представителей издает нормативные правовые акты в форме постановлений и ненормативные правовые акты в форме распоряжений.</w:t>
      </w:r>
      <w:r>
        <w:rPr>
          <w:rFonts w:ascii="Times New Roman" w:eastAsia="Calibri" w:hAnsi="Times New Roman"/>
          <w:color w:val="000000" w:themeColor="text1"/>
          <w:sz w:val="28"/>
          <w:szCs w:val="28"/>
        </w:rPr>
        <w:t xml:space="preserve"> Постановления и распоряжения председателя Хурала представителей не могут противоречить решениям Хурала представителей.</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13. Глава по вопросам, отнесенным к его компетенции Уставом в соответствии с Федеральным законом, другими федеральными законами, </w:t>
      </w:r>
      <w:r>
        <w:rPr>
          <w:rFonts w:ascii="Times New Roman" w:eastAsia="Calibri" w:hAnsi="Times New Roman" w:cs="Times New Roman"/>
          <w:color w:val="000000" w:themeColor="text1"/>
          <w:kern w:val="28"/>
          <w:sz w:val="28"/>
          <w:szCs w:val="28"/>
        </w:rPr>
        <w:t>издает нормативные правовые акты в форме постановлений и ненормативные правовые акты в форме распоряжений</w:t>
      </w:r>
      <w:r>
        <w:rPr>
          <w:rFonts w:ascii="Times New Roman" w:hAnsi="Times New Roman"/>
          <w:color w:val="000000" w:themeColor="text1"/>
          <w:kern w:val="2"/>
          <w:sz w:val="28"/>
          <w:szCs w:val="24"/>
        </w:rPr>
        <w:t xml:space="preserve"> (далее в совокупности – правовые акты Главы).</w:t>
      </w:r>
    </w:p>
    <w:p w:rsidR="003A6F54" w:rsidRDefault="003A6F54" w:rsidP="003A6F54">
      <w:pPr>
        <w:pStyle w:val="ConsPlusNormal"/>
        <w:ind w:firstLine="709"/>
        <w:jc w:val="both"/>
        <w:rPr>
          <w:rFonts w:ascii="Times New Roman" w:hAnsi="Times New Roman"/>
          <w:color w:val="000000" w:themeColor="text1"/>
          <w:kern w:val="2"/>
          <w:sz w:val="28"/>
          <w:szCs w:val="24"/>
        </w:rPr>
      </w:pPr>
      <w:proofErr w:type="gramStart"/>
      <w:r>
        <w:rPr>
          <w:rFonts w:ascii="Times New Roman" w:hAnsi="Times New Roman"/>
          <w:color w:val="000000" w:themeColor="text1"/>
          <w:kern w:val="2"/>
          <w:sz w:val="28"/>
          <w:szCs w:val="24"/>
        </w:rPr>
        <w:t xml:space="preserve">Глава в пределах своих полномочий, установленных федеральными законами, законами Республики Тыва, Уставом и нормативными правовыми актами Хурала представителей,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администрацией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федеральными законами и законами Республики Тыва, а также распоряжения Администрации по вопросам организации работы Администрации (далее в совокупности – правовые акты Администрации).</w:t>
      </w:r>
      <w:proofErr w:type="gramEnd"/>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eastAsia="Calibri" w:hAnsi="Times New Roman"/>
          <w:color w:val="000000" w:themeColor="text1"/>
          <w:sz w:val="28"/>
          <w:szCs w:val="28"/>
        </w:rPr>
        <w:t>14.  Распоряжения должностных лиц Администрации (далее в совокупности – правовые акты должностных лиц Администрации) не могут противоречить правовым актам Администрации.</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Глава вправе, в том числе в случае противоречия правового акта должностного лица Администрации правовым актам Администрации, своим правовым актом отменить (признать утратившими силу) любой правовой акт должностного лица Администрации или его отдельные положения, приостановить действие любого правового акта должностного лица Администрации или его отдельных положений, либо внести в них изменения.</w:t>
      </w:r>
    </w:p>
    <w:p w:rsidR="003A6F54" w:rsidRDefault="003A6F54" w:rsidP="003A6F54">
      <w:pPr>
        <w:pStyle w:val="ConsPlusNormal"/>
        <w:ind w:firstLine="709"/>
        <w:jc w:val="both"/>
        <w:rPr>
          <w:rFonts w:ascii="Times New Roman" w:hAnsi="Times New Roman"/>
          <w:color w:val="000000" w:themeColor="text1"/>
          <w:kern w:val="2"/>
          <w:sz w:val="28"/>
          <w:szCs w:val="24"/>
        </w:rPr>
      </w:pPr>
    </w:p>
    <w:p w:rsidR="003A6F54" w:rsidRDefault="003A6F54" w:rsidP="003A6F54">
      <w:pPr>
        <w:keepNext/>
        <w:jc w:val="center"/>
        <w:rPr>
          <w:rFonts w:ascii="Times New Roman" w:hAnsi="Times New Roman"/>
          <w:color w:val="000000" w:themeColor="text1"/>
          <w:kern w:val="2"/>
          <w:sz w:val="28"/>
          <w:szCs w:val="24"/>
        </w:rPr>
      </w:pPr>
      <w:r>
        <w:rPr>
          <w:color w:val="000000" w:themeColor="text1"/>
          <w:kern w:val="2"/>
          <w:sz w:val="28"/>
          <w:szCs w:val="24"/>
        </w:rPr>
        <w:lastRenderedPageBreak/>
        <w:t xml:space="preserve">Глава </w:t>
      </w:r>
      <w:r>
        <w:rPr>
          <w:rFonts w:ascii="Times New Roman" w:hAnsi="Times New Roman"/>
          <w:color w:val="000000" w:themeColor="text1"/>
          <w:kern w:val="2"/>
          <w:sz w:val="28"/>
          <w:szCs w:val="24"/>
        </w:rPr>
        <w:t>4. Подготовка проектов муниципальных правовых актов.</w:t>
      </w:r>
    </w:p>
    <w:p w:rsidR="003A6F54" w:rsidRDefault="003A6F54" w:rsidP="003A6F54">
      <w:pPr>
        <w:keepNext/>
        <w:jc w:val="center"/>
        <w:rPr>
          <w:rFonts w:ascii="Times New Roman" w:hAnsi="Times New Roman"/>
          <w:color w:val="000000" w:themeColor="text1"/>
          <w:kern w:val="2"/>
          <w:sz w:val="28"/>
          <w:szCs w:val="24"/>
        </w:rPr>
      </w:pPr>
      <w:r>
        <w:rPr>
          <w:rFonts w:ascii="Times New Roman" w:hAnsi="Times New Roman"/>
          <w:color w:val="000000" w:themeColor="text1"/>
          <w:kern w:val="2"/>
          <w:sz w:val="28"/>
          <w:szCs w:val="24"/>
        </w:rPr>
        <w:t>Реквизиты муниципальных правовых актов</w:t>
      </w:r>
    </w:p>
    <w:p w:rsidR="003A6F54" w:rsidRDefault="003A6F54" w:rsidP="003A6F54">
      <w:pPr>
        <w:keepNext/>
        <w:jc w:val="center"/>
        <w:rPr>
          <w:b/>
          <w:color w:val="000000" w:themeColor="text1"/>
          <w:kern w:val="2"/>
          <w:sz w:val="28"/>
          <w:szCs w:val="24"/>
        </w:rPr>
      </w:pP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15. Инициатива подготовки проекта муниципального правового акта принадлежит администрацию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должностному лицу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уполномоченным на принятие (издание) соответствующего муниципального правового акта, если федеральными законами или Уставом не предусмотрено иное.</w:t>
      </w:r>
    </w:p>
    <w:p w:rsidR="003A6F54" w:rsidRDefault="003A6F54" w:rsidP="003A6F54">
      <w:pPr>
        <w:pStyle w:val="ConsPlusNormal"/>
        <w:ind w:firstLine="709"/>
        <w:jc w:val="both"/>
        <w:rPr>
          <w:rFonts w:ascii="Times New Roman" w:hAnsi="Times New Roman"/>
          <w:color w:val="000000" w:themeColor="text1"/>
          <w:kern w:val="2"/>
          <w:sz w:val="28"/>
          <w:szCs w:val="24"/>
        </w:rPr>
      </w:pPr>
      <w:proofErr w:type="gramStart"/>
      <w:r>
        <w:rPr>
          <w:rFonts w:ascii="Times New Roman" w:hAnsi="Times New Roman"/>
          <w:color w:val="000000" w:themeColor="text1"/>
          <w:kern w:val="2"/>
          <w:sz w:val="28"/>
          <w:szCs w:val="24"/>
        </w:rPr>
        <w:t xml:space="preserve">Внесение проектов муниципальных правовых актов на рассмотрение в администрацию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должностных лиц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реализуется также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организациями в случаях, в сроки и в порядке, установленными федеральными законами, Уставом, настоящим Положением, а в части, ими не урегулированной, – нормативными правовыми актами соответствующих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 xml:space="preserve"> и должностных лиц администрации</w:t>
      </w:r>
      <w:proofErr w:type="gramEnd"/>
      <w:r>
        <w:rPr>
          <w:rFonts w:ascii="Times New Roman" w:hAnsi="Times New Roman"/>
          <w:color w:val="000000" w:themeColor="text1"/>
          <w:kern w:val="2"/>
          <w:sz w:val="28"/>
          <w:szCs w:val="24"/>
        </w:rPr>
        <w:t xml:space="preserve">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w:t>
      </w:r>
    </w:p>
    <w:p w:rsidR="003A6F54" w:rsidRDefault="003A6F54" w:rsidP="003A6F54">
      <w:pPr>
        <w:pStyle w:val="ConsPlusNormal"/>
        <w:ind w:firstLine="709"/>
        <w:jc w:val="both"/>
        <w:rPr>
          <w:rFonts w:ascii="Times New Roman" w:hAnsi="Times New Roman"/>
          <w:color w:val="000000" w:themeColor="text1"/>
          <w:kern w:val="2"/>
          <w:sz w:val="28"/>
          <w:szCs w:val="24"/>
        </w:rPr>
      </w:pPr>
      <w:proofErr w:type="gramStart"/>
      <w:r>
        <w:rPr>
          <w:rFonts w:ascii="Times New Roman" w:hAnsi="Times New Roman"/>
          <w:color w:val="000000" w:themeColor="text1"/>
          <w:kern w:val="2"/>
          <w:sz w:val="28"/>
          <w:szCs w:val="24"/>
        </w:rPr>
        <w:t>Иные лица вправе направлять проекты муниципальных правовых актов или предложения об их подготовке, замечания и предложения к проектам муниципальных правовых актов органам, должностным лицам, организациям, предусмотренным абзацами первым, вторым настоящего пункта, в порядке, предусмотренном Федеральным законом от 2 мая 2006 года № 59</w:t>
      </w:r>
      <w:r>
        <w:rPr>
          <w:rFonts w:ascii="Times New Roman" w:hAnsi="Times New Roman"/>
          <w:color w:val="000000" w:themeColor="text1"/>
          <w:kern w:val="2"/>
          <w:sz w:val="28"/>
          <w:szCs w:val="24"/>
        </w:rPr>
        <w:noBreakHyphen/>
        <w:t>ФЗ «</w:t>
      </w:r>
      <w:r>
        <w:rPr>
          <w:rFonts w:ascii="Times New Roman" w:eastAsia="Calibri" w:hAnsi="Times New Roman"/>
          <w:sz w:val="28"/>
          <w:szCs w:val="28"/>
        </w:rPr>
        <w:t>О порядке рассмотрения обращений граждан Российской Федерации</w:t>
      </w:r>
      <w:r>
        <w:rPr>
          <w:rFonts w:ascii="Times New Roman" w:hAnsi="Times New Roman"/>
          <w:color w:val="000000" w:themeColor="text1"/>
          <w:kern w:val="2"/>
          <w:sz w:val="28"/>
          <w:szCs w:val="24"/>
        </w:rPr>
        <w:t>» и иными федеральными нормативными правовыми актами, Уставом, иными муниципальными правовыми актами.</w:t>
      </w:r>
      <w:proofErr w:type="gramEnd"/>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16. Порядок рассмотрения проектов муниципальных правовых актов в органах местного самоуправления, должностными лицами местного самоуправления (в том числе согласование, подготовка заключений, проведение экспертизы (научной, правовой, антикоррупционной, иной экспертизы), оценки регулирующего воздействия) определяются Уставом, а также правовыми актами администрации сельского поселения </w:t>
      </w:r>
      <w:proofErr w:type="spellStart"/>
      <w:r>
        <w:rPr>
          <w:rFonts w:ascii="Times New Roman" w:hAnsi="Times New Roman"/>
          <w:color w:val="000000" w:themeColor="text1"/>
          <w:kern w:val="2"/>
          <w:sz w:val="28"/>
          <w:szCs w:val="24"/>
        </w:rPr>
        <w:t>сумона</w:t>
      </w:r>
      <w:proofErr w:type="spellEnd"/>
      <w:r>
        <w:rPr>
          <w:rFonts w:ascii="Times New Roman" w:hAnsi="Times New Roman"/>
          <w:color w:val="000000" w:themeColor="text1"/>
          <w:kern w:val="2"/>
          <w:sz w:val="28"/>
          <w:szCs w:val="24"/>
        </w:rPr>
        <w:t xml:space="preserve"> </w:t>
      </w:r>
      <w:proofErr w:type="spellStart"/>
      <w:r>
        <w:rPr>
          <w:rFonts w:ascii="Times New Roman" w:hAnsi="Times New Roman"/>
          <w:color w:val="000000" w:themeColor="text1"/>
          <w:kern w:val="2"/>
          <w:sz w:val="28"/>
          <w:szCs w:val="24"/>
        </w:rPr>
        <w:t>Шанчы</w:t>
      </w:r>
      <w:proofErr w:type="spellEnd"/>
      <w:r>
        <w:rPr>
          <w:rFonts w:ascii="Times New Roman" w:hAnsi="Times New Roman"/>
          <w:color w:val="000000" w:themeColor="text1"/>
          <w:kern w:val="2"/>
          <w:sz w:val="28"/>
          <w:szCs w:val="24"/>
        </w:rPr>
        <w:t>.</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17. </w:t>
      </w:r>
      <w:proofErr w:type="gramStart"/>
      <w:r>
        <w:rPr>
          <w:rFonts w:ascii="Times New Roman" w:hAnsi="Times New Roman"/>
          <w:color w:val="000000" w:themeColor="text1"/>
          <w:kern w:val="2"/>
          <w:sz w:val="28"/>
          <w:szCs w:val="24"/>
        </w:rPr>
        <w:t>По проекту муниципального правового акта, выносимого на местный референдум, проводимый по инициативе Хурала представителей и Главы, выдвинутой ими совместно, Думой в установленном ею порядке предварительно проводится экспертиза на предмет соответствия проекта муниципального правового акта, выносимого на местный референдум, требованиям, предъявляемым Федеральным законом от 12 июня 2002 года № 67-ФЗ «Об основных гарантиях избирательных прав и права на участие в референдуме граждан</w:t>
      </w:r>
      <w:proofErr w:type="gramEnd"/>
      <w:r>
        <w:rPr>
          <w:rFonts w:ascii="Times New Roman" w:hAnsi="Times New Roman"/>
          <w:color w:val="000000" w:themeColor="text1"/>
          <w:kern w:val="2"/>
          <w:sz w:val="28"/>
          <w:szCs w:val="24"/>
        </w:rPr>
        <w:t xml:space="preserve"> Российской Федерации».</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18. Антикоррупционная экспертиза проектов муниципальных правовых актов проводится в обязательном порядке.</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Порядок </w:t>
      </w:r>
      <w:proofErr w:type="gramStart"/>
      <w:r>
        <w:rPr>
          <w:rFonts w:ascii="Times New Roman" w:hAnsi="Times New Roman"/>
          <w:color w:val="000000" w:themeColor="text1"/>
          <w:kern w:val="2"/>
          <w:sz w:val="28"/>
          <w:szCs w:val="24"/>
        </w:rPr>
        <w:t>проведения антикоррупционной экспертизы проектов решений Хурала представителей нормативного</w:t>
      </w:r>
      <w:proofErr w:type="gramEnd"/>
      <w:r>
        <w:rPr>
          <w:rFonts w:ascii="Times New Roman" w:hAnsi="Times New Roman"/>
          <w:color w:val="000000" w:themeColor="text1"/>
          <w:kern w:val="2"/>
          <w:sz w:val="28"/>
          <w:szCs w:val="24"/>
        </w:rPr>
        <w:t xml:space="preserve"> характера, проектов правовых </w:t>
      </w:r>
      <w:r>
        <w:rPr>
          <w:rFonts w:ascii="Times New Roman" w:hAnsi="Times New Roman"/>
          <w:color w:val="000000" w:themeColor="text1"/>
          <w:kern w:val="2"/>
          <w:sz w:val="28"/>
          <w:szCs w:val="24"/>
        </w:rPr>
        <w:lastRenderedPageBreak/>
        <w:t>актов председателя Хурала представителей нормативного характера устанавливается решением Хурала представителей.</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Порядок </w:t>
      </w:r>
      <w:proofErr w:type="gramStart"/>
      <w:r>
        <w:rPr>
          <w:rFonts w:ascii="Times New Roman" w:hAnsi="Times New Roman"/>
          <w:color w:val="000000" w:themeColor="text1"/>
          <w:kern w:val="2"/>
          <w:sz w:val="28"/>
          <w:szCs w:val="24"/>
        </w:rPr>
        <w:t>проведения антикоррупционной экспертизы проектов правовых актов Главы нормативного характера</w:t>
      </w:r>
      <w:proofErr w:type="gramEnd"/>
      <w:r>
        <w:rPr>
          <w:rFonts w:ascii="Times New Roman" w:hAnsi="Times New Roman"/>
          <w:color w:val="000000" w:themeColor="text1"/>
          <w:kern w:val="2"/>
          <w:sz w:val="28"/>
          <w:szCs w:val="24"/>
        </w:rPr>
        <w:t xml:space="preserve"> устанавливается правовым актом Главы.</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Порядок </w:t>
      </w:r>
      <w:proofErr w:type="gramStart"/>
      <w:r>
        <w:rPr>
          <w:rFonts w:ascii="Times New Roman" w:hAnsi="Times New Roman"/>
          <w:color w:val="000000" w:themeColor="text1"/>
          <w:kern w:val="2"/>
          <w:sz w:val="28"/>
          <w:szCs w:val="24"/>
        </w:rPr>
        <w:t>проведения антикоррупционной экспертизы проектов правовых актов  Администрации нормативного</w:t>
      </w:r>
      <w:proofErr w:type="gramEnd"/>
      <w:r>
        <w:rPr>
          <w:rFonts w:ascii="Times New Roman" w:hAnsi="Times New Roman"/>
          <w:color w:val="000000" w:themeColor="text1"/>
          <w:kern w:val="2"/>
          <w:sz w:val="28"/>
          <w:szCs w:val="24"/>
        </w:rPr>
        <w:t xml:space="preserve"> характера, проектов правовых актов должностных лиц Администрации нормативного характера устанавливается правовым актом Администрации.</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Порядок проведения антикоррупционной экспертизы проектов нормативных муниципальных правовых актов контрольно-счетного органа, устанавливается правовым актом председателя контрольно-счетного органа.</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19. Правила юридической техники подготовки и оформления муниципальных правовых актов утверждаются решением Хурала представителей.</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20. Муниципальные правовые акты имеют следующие реквизиты:</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1) герб муниципального образования</w:t>
      </w:r>
      <w:r>
        <w:rPr>
          <w:rStyle w:val="a5"/>
          <w:rFonts w:ascii="Times New Roman" w:hAnsi="Times New Roman"/>
          <w:color w:val="000000" w:themeColor="text1"/>
          <w:sz w:val="28"/>
          <w:szCs w:val="28"/>
        </w:rPr>
        <w:footnoteReference w:id="1"/>
      </w:r>
      <w:r>
        <w:rPr>
          <w:rFonts w:ascii="Times New Roman" w:hAnsi="Times New Roman"/>
          <w:color w:val="000000" w:themeColor="text1"/>
          <w:kern w:val="2"/>
          <w:sz w:val="28"/>
          <w:szCs w:val="24"/>
        </w:rPr>
        <w:t>;</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 наименование органа местного самоуправления или должностного лица местного самоуправления, принявшего (издавшего) муниципальный правовой акт;</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3) наименование формы муниципального правового акта;</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4) для нормативного муниципального правового акта – индивидуализированный заголовок;</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5) дата подписания муниципального правового акта;</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6)  удостоверительная подпись (удостоверительные подписи) должностного лица (должностных лиц), подписавших муниципальный правовой акт;</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7) индивидуальный номер, присвоенный данному муниципальному правовому акту в соответствии с установленным порядком регистрации муниципальных правовых актов.</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21. При внесении изменений в муниципальные правовые акты их реквизиты, предусмотренные подпунктами 1–3, 5–7 пункта 21 настоящего Положения, не подлежат изменению.</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22. Правовым актом Хурала представителей могут быть предусмотрены реквизиты правовых актов Хурала представителей, правовых актов председателя Хурала представителей, а также </w:t>
      </w:r>
      <w:r>
        <w:rPr>
          <w:rFonts w:ascii="Times New Roman" w:eastAsia="Calibri" w:hAnsi="Times New Roman"/>
          <w:color w:val="000000" w:themeColor="text1"/>
          <w:sz w:val="28"/>
          <w:szCs w:val="28"/>
        </w:rPr>
        <w:t>муниципальных правовых актов, принятых на местном референдуме (сходе граждан)</w:t>
      </w:r>
      <w:r>
        <w:rPr>
          <w:rFonts w:ascii="Times New Roman" w:hAnsi="Times New Roman"/>
          <w:color w:val="000000" w:themeColor="text1"/>
          <w:kern w:val="2"/>
          <w:sz w:val="28"/>
          <w:szCs w:val="24"/>
        </w:rPr>
        <w:t>, в дополнение к реквизитам муниципальных правовых актов, предусмотренным пунктом 21 настоящего Положения.</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 xml:space="preserve">Правовым актом Главы могут быть предусмотрены реквизиты правовых актов Главы, правовых актов Администрации, правовых актов должностных лиц Администрации, в дополнение к реквизитам </w:t>
      </w:r>
      <w:r>
        <w:rPr>
          <w:rFonts w:ascii="Times New Roman" w:hAnsi="Times New Roman"/>
          <w:color w:val="000000" w:themeColor="text1"/>
          <w:kern w:val="2"/>
          <w:sz w:val="28"/>
          <w:szCs w:val="24"/>
        </w:rPr>
        <w:lastRenderedPageBreak/>
        <w:t>муниципальных правовых актов, предусмотренным пунктом 21 настоящего Положения.</w:t>
      </w:r>
    </w:p>
    <w:p w:rsidR="003A6F54" w:rsidRDefault="003A6F54" w:rsidP="003A6F54">
      <w:pPr>
        <w:pStyle w:val="ConsPlusNormal"/>
        <w:ind w:firstLine="709"/>
        <w:jc w:val="both"/>
        <w:rPr>
          <w:rFonts w:ascii="Times New Roman" w:hAnsi="Times New Roman"/>
          <w:color w:val="000000" w:themeColor="text1"/>
          <w:kern w:val="2"/>
          <w:sz w:val="28"/>
          <w:szCs w:val="24"/>
        </w:rPr>
      </w:pPr>
    </w:p>
    <w:p w:rsidR="003A6F54" w:rsidRDefault="003A6F54" w:rsidP="003A6F54">
      <w:pPr>
        <w:keepNext/>
        <w:jc w:val="center"/>
        <w:rPr>
          <w:rFonts w:ascii="Times New Roman" w:hAnsi="Times New Roman"/>
          <w:color w:val="000000" w:themeColor="text1"/>
          <w:kern w:val="2"/>
          <w:sz w:val="28"/>
          <w:szCs w:val="24"/>
        </w:rPr>
      </w:pPr>
      <w:r>
        <w:rPr>
          <w:color w:val="000000" w:themeColor="text1"/>
          <w:kern w:val="2"/>
          <w:sz w:val="28"/>
          <w:szCs w:val="24"/>
        </w:rPr>
        <w:t xml:space="preserve">Глава </w:t>
      </w:r>
      <w:r>
        <w:rPr>
          <w:rFonts w:ascii="Times New Roman" w:hAnsi="Times New Roman"/>
          <w:color w:val="000000" w:themeColor="text1"/>
          <w:kern w:val="2"/>
          <w:sz w:val="28"/>
          <w:szCs w:val="24"/>
        </w:rPr>
        <w:t>5.</w:t>
      </w:r>
      <w:r>
        <w:rPr>
          <w:color w:val="000000" w:themeColor="text1"/>
          <w:kern w:val="2"/>
          <w:sz w:val="28"/>
          <w:szCs w:val="24"/>
        </w:rPr>
        <w:t xml:space="preserve"> </w:t>
      </w:r>
      <w:r>
        <w:rPr>
          <w:rFonts w:ascii="Times New Roman" w:hAnsi="Times New Roman"/>
          <w:color w:val="000000" w:themeColor="text1"/>
          <w:kern w:val="2"/>
          <w:sz w:val="28"/>
          <w:szCs w:val="24"/>
        </w:rPr>
        <w:t>Учет, государственная регистрация, мониторинг</w:t>
      </w:r>
      <w:r>
        <w:rPr>
          <w:rFonts w:ascii="Times New Roman" w:hAnsi="Times New Roman"/>
          <w:color w:val="000000" w:themeColor="text1"/>
          <w:kern w:val="2"/>
          <w:sz w:val="28"/>
          <w:szCs w:val="24"/>
        </w:rPr>
        <w:br/>
        <w:t>муниципальных правовых актов</w:t>
      </w:r>
    </w:p>
    <w:p w:rsidR="003A6F54" w:rsidRDefault="003A6F54" w:rsidP="003A6F54">
      <w:pPr>
        <w:keepNext/>
        <w:jc w:val="center"/>
        <w:rPr>
          <w:b/>
          <w:color w:val="000000" w:themeColor="text1"/>
          <w:kern w:val="2"/>
          <w:sz w:val="28"/>
          <w:szCs w:val="24"/>
        </w:rPr>
      </w:pP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23. Муниципальные правовые акты подлежат учету, включающему их регистрацию, хранение (в том числе создание и поддержание в контрольном состоянии их фондов, формирование электронной базы данных муниципальных правовых актов).</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Порядок учета муниципальных правовых актов определяется правовым актом Хурала представителей.</w:t>
      </w:r>
    </w:p>
    <w:p w:rsidR="003A6F54" w:rsidRDefault="003A6F54" w:rsidP="003A6F54">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24. Нормативные муниципальные правовые акты в соответствии со статьей 43</w:t>
      </w:r>
      <w:r>
        <w:rPr>
          <w:rFonts w:ascii="Times New Roman" w:hAnsi="Times New Roman"/>
          <w:color w:val="000000" w:themeColor="text1"/>
          <w:kern w:val="2"/>
          <w:sz w:val="28"/>
          <w:szCs w:val="24"/>
          <w:vertAlign w:val="superscript"/>
        </w:rPr>
        <w:t>1</w:t>
      </w:r>
      <w:r>
        <w:rPr>
          <w:rFonts w:ascii="Times New Roman" w:hAnsi="Times New Roman"/>
          <w:color w:val="000000" w:themeColor="text1"/>
          <w:kern w:val="2"/>
          <w:sz w:val="28"/>
          <w:szCs w:val="24"/>
        </w:rPr>
        <w:t xml:space="preserve"> Федерального закона </w:t>
      </w:r>
      <w:r>
        <w:rPr>
          <w:rFonts w:ascii="Times New Roman" w:hAnsi="Times New Roman"/>
          <w:color w:val="000000" w:themeColor="text1"/>
          <w:sz w:val="28"/>
          <w:szCs w:val="28"/>
        </w:rPr>
        <w:t>от 6 октября 2003 года № 131-ФЗ «Об общих принципах организации местного самоуправления в Российской Федерации»</w:t>
      </w:r>
      <w:r>
        <w:rPr>
          <w:rFonts w:ascii="Times New Roman" w:hAnsi="Times New Roman"/>
          <w:color w:val="000000" w:themeColor="text1"/>
          <w:kern w:val="2"/>
          <w:sz w:val="28"/>
          <w:szCs w:val="24"/>
        </w:rPr>
        <w:t>, иными нормативными правовыми актами Республики Тыва подлежат направлению в уполномоченный исполнительный орган государственной власти Республики Тыва.</w:t>
      </w:r>
    </w:p>
    <w:p w:rsidR="003A6F54" w:rsidRDefault="003A6F54" w:rsidP="003A6F54">
      <w:pPr>
        <w:pStyle w:val="ConsPlusNormal"/>
        <w:ind w:firstLine="709"/>
        <w:jc w:val="both"/>
        <w:rPr>
          <w:rFonts w:ascii="Times New Roman" w:hAnsi="Times New Roman"/>
          <w:kern w:val="2"/>
          <w:sz w:val="28"/>
          <w:szCs w:val="24"/>
        </w:rPr>
      </w:pPr>
      <w:r>
        <w:rPr>
          <w:rFonts w:ascii="Times New Roman" w:hAnsi="Times New Roman"/>
          <w:color w:val="000000" w:themeColor="text1"/>
          <w:kern w:val="2"/>
          <w:sz w:val="28"/>
          <w:szCs w:val="24"/>
        </w:rPr>
        <w:t>Порядок организации работы органов местного самоуправления по представлению муниципальных правовых актов и дополнительных сведений к ним в регистр муниципальных нормативных правовых актов Республики Тыва утверждается правовым актом.</w:t>
      </w:r>
    </w:p>
    <w:p w:rsidR="003A6F54" w:rsidRDefault="003A6F54" w:rsidP="003A6F54">
      <w:pPr>
        <w:pStyle w:val="ConsPlusNormal"/>
        <w:ind w:firstLine="709"/>
        <w:jc w:val="both"/>
        <w:rPr>
          <w:rFonts w:ascii="Times New Roman" w:hAnsi="Times New Roman"/>
          <w:kern w:val="2"/>
          <w:sz w:val="28"/>
          <w:szCs w:val="24"/>
        </w:rPr>
      </w:pPr>
      <w:r>
        <w:rPr>
          <w:rFonts w:ascii="Times New Roman" w:hAnsi="Times New Roman"/>
          <w:kern w:val="2"/>
          <w:sz w:val="28"/>
          <w:szCs w:val="24"/>
        </w:rPr>
        <w:t>25. Устав, муниципальный правовой акт о внесении изменений и дополнений в Устав в порядке, предусмотренном Федеральным законом от 21 июля 2005 года № 97-ФЗ «О государственной регистрации уставов муниципальных образований», подлежат представлению в Управление Министерства юстиции Российской Федерации по Республики Тыва в целях их государственной регистрации.</w:t>
      </w:r>
    </w:p>
    <w:p w:rsidR="003A6F54" w:rsidRDefault="003A6F54" w:rsidP="003A6F54">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Порядок организации </w:t>
      </w:r>
      <w:r>
        <w:rPr>
          <w:rFonts w:ascii="Times New Roman" w:hAnsi="Times New Roman"/>
          <w:color w:val="000000" w:themeColor="text1"/>
          <w:kern w:val="2"/>
          <w:sz w:val="28"/>
          <w:szCs w:val="24"/>
        </w:rPr>
        <w:t>работы органов местного самоуправления по представлению Устава и муниципальных правовых актов о внесении изменений и дополнений в Устав в целях их государственной регистрации утверждается правовым актом Гл</w:t>
      </w:r>
      <w:r>
        <w:rPr>
          <w:rFonts w:ascii="Times New Roman" w:hAnsi="Times New Roman"/>
          <w:kern w:val="2"/>
          <w:sz w:val="28"/>
          <w:szCs w:val="24"/>
        </w:rPr>
        <w:t>авы.</w:t>
      </w:r>
    </w:p>
    <w:p w:rsidR="003A6F54" w:rsidRDefault="003A6F54" w:rsidP="003A6F54">
      <w:pPr>
        <w:pStyle w:val="ConsPlusNormal"/>
        <w:ind w:firstLine="709"/>
        <w:jc w:val="both"/>
        <w:rPr>
          <w:rFonts w:ascii="Times New Roman" w:hAnsi="Times New Roman"/>
          <w:kern w:val="2"/>
          <w:sz w:val="28"/>
          <w:szCs w:val="24"/>
        </w:rPr>
      </w:pPr>
      <w:r>
        <w:rPr>
          <w:rFonts w:ascii="Times New Roman" w:hAnsi="Times New Roman"/>
          <w:kern w:val="2"/>
          <w:sz w:val="28"/>
          <w:szCs w:val="24"/>
        </w:rPr>
        <w:t>26. Органы местного самоуправления осуществляют мониторинг муниципальных правовых актов в целях обеспечения их соответствия Конституции Российской Федерации, федеральным законам и иным федеральным правовым актам, законам Республики Тыва и иным правовым актам Республики Тыва, Уставу и иным муниципальным правовым актам, имеющим более высокую юридическую силу.</w:t>
      </w:r>
    </w:p>
    <w:p w:rsidR="003A6F54" w:rsidRDefault="003A6F54" w:rsidP="003A6F54">
      <w:pPr>
        <w:pStyle w:val="ConsPlusNormal"/>
        <w:ind w:firstLine="709"/>
        <w:jc w:val="both"/>
        <w:rPr>
          <w:rFonts w:ascii="Times New Roman" w:hAnsi="Times New Roman"/>
          <w:kern w:val="2"/>
          <w:sz w:val="28"/>
          <w:szCs w:val="24"/>
        </w:rPr>
      </w:pPr>
      <w:r>
        <w:rPr>
          <w:rFonts w:ascii="Times New Roman" w:hAnsi="Times New Roman"/>
          <w:kern w:val="2"/>
          <w:sz w:val="28"/>
          <w:szCs w:val="24"/>
        </w:rPr>
        <w:t>Порядок проведения мониторинга муниципальных правовых актов в целях обеспечения их соответствия правовым актам, имеющих более высокую юридическую силу, определяется правовым актом Хурала представителей.</w:t>
      </w:r>
    </w:p>
    <w:p w:rsidR="003A6F54" w:rsidRDefault="003A6F54" w:rsidP="003A6F54"/>
    <w:p w:rsidR="0053262D" w:rsidRDefault="00844807"/>
    <w:sectPr w:rsidR="005326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807" w:rsidRDefault="00844807" w:rsidP="003A6F54">
      <w:r>
        <w:separator/>
      </w:r>
    </w:p>
  </w:endnote>
  <w:endnote w:type="continuationSeparator" w:id="0">
    <w:p w:rsidR="00844807" w:rsidRDefault="00844807" w:rsidP="003A6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807" w:rsidRDefault="00844807" w:rsidP="003A6F54">
      <w:r>
        <w:separator/>
      </w:r>
    </w:p>
  </w:footnote>
  <w:footnote w:type="continuationSeparator" w:id="0">
    <w:p w:rsidR="00844807" w:rsidRDefault="00844807" w:rsidP="003A6F54">
      <w:r>
        <w:continuationSeparator/>
      </w:r>
    </w:p>
  </w:footnote>
  <w:footnote w:id="1">
    <w:p w:rsidR="003A6F54" w:rsidRDefault="003A6F54" w:rsidP="003A6F54">
      <w:pPr>
        <w:pStyle w:val="a3"/>
        <w:ind w:firstLine="709"/>
        <w:jc w:val="both"/>
        <w:rPr>
          <w:rFonts w:ascii="Times New Roman" w:hAnsi="Times New Roman"/>
        </w:rPr>
      </w:pPr>
      <w:r>
        <w:rPr>
          <w:rStyle w:val="a5"/>
          <w:rFonts w:ascii="Times New Roman" w:hAnsi="Times New Roman"/>
        </w:rPr>
        <w:footnoteRef/>
      </w:r>
      <w:r>
        <w:rPr>
          <w:rFonts w:ascii="Times New Roman" w:hAnsi="Times New Roman"/>
        </w:rPr>
        <w:t xml:space="preserve"> Герб муниципального образования используется в качестве реквизита муниципальных правовых актов в случае его наличия у соответствующего муниципального образования.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19"/>
    <w:rsid w:val="000F2521"/>
    <w:rsid w:val="001C5F87"/>
    <w:rsid w:val="003A6F54"/>
    <w:rsid w:val="004F2219"/>
    <w:rsid w:val="00844807"/>
    <w:rsid w:val="009C71E8"/>
    <w:rsid w:val="009D344A"/>
    <w:rsid w:val="00A1674C"/>
    <w:rsid w:val="00A17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F54"/>
    <w:pPr>
      <w:spacing w:after="0" w:line="240" w:lineRule="auto"/>
    </w:pPr>
    <w:rPr>
      <w:rFonts w:ascii="Tms Rmn" w:eastAsia="Times New Roman" w:hAnsi="Tms Rm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3A6F54"/>
  </w:style>
  <w:style w:type="character" w:customStyle="1" w:styleId="a4">
    <w:name w:val="Текст сноски Знак"/>
    <w:basedOn w:val="a0"/>
    <w:link w:val="a3"/>
    <w:semiHidden/>
    <w:rsid w:val="003A6F54"/>
    <w:rPr>
      <w:rFonts w:ascii="Tms Rmn" w:eastAsia="Times New Roman" w:hAnsi="Tms Rmn" w:cs="Times New Roman"/>
      <w:sz w:val="20"/>
      <w:szCs w:val="20"/>
      <w:lang w:eastAsia="ru-RU"/>
    </w:rPr>
  </w:style>
  <w:style w:type="paragraph" w:customStyle="1" w:styleId="ConsPlusNormal">
    <w:name w:val="ConsPlusNormal"/>
    <w:rsid w:val="003A6F54"/>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footnote reference"/>
    <w:basedOn w:val="a0"/>
    <w:semiHidden/>
    <w:unhideWhenUsed/>
    <w:rsid w:val="003A6F54"/>
    <w:rPr>
      <w:vertAlign w:val="superscript"/>
    </w:rPr>
  </w:style>
  <w:style w:type="paragraph" w:styleId="a6">
    <w:name w:val="Balloon Text"/>
    <w:basedOn w:val="a"/>
    <w:link w:val="a7"/>
    <w:uiPriority w:val="99"/>
    <w:semiHidden/>
    <w:unhideWhenUsed/>
    <w:rsid w:val="003A6F54"/>
    <w:rPr>
      <w:rFonts w:ascii="Tahoma" w:hAnsi="Tahoma" w:cs="Tahoma"/>
      <w:sz w:val="16"/>
      <w:szCs w:val="16"/>
    </w:rPr>
  </w:style>
  <w:style w:type="character" w:customStyle="1" w:styleId="a7">
    <w:name w:val="Текст выноски Знак"/>
    <w:basedOn w:val="a0"/>
    <w:link w:val="a6"/>
    <w:uiPriority w:val="99"/>
    <w:semiHidden/>
    <w:rsid w:val="003A6F5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F54"/>
    <w:pPr>
      <w:spacing w:after="0" w:line="240" w:lineRule="auto"/>
    </w:pPr>
    <w:rPr>
      <w:rFonts w:ascii="Tms Rmn" w:eastAsia="Times New Roman" w:hAnsi="Tms Rm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3A6F54"/>
  </w:style>
  <w:style w:type="character" w:customStyle="1" w:styleId="a4">
    <w:name w:val="Текст сноски Знак"/>
    <w:basedOn w:val="a0"/>
    <w:link w:val="a3"/>
    <w:semiHidden/>
    <w:rsid w:val="003A6F54"/>
    <w:rPr>
      <w:rFonts w:ascii="Tms Rmn" w:eastAsia="Times New Roman" w:hAnsi="Tms Rmn" w:cs="Times New Roman"/>
      <w:sz w:val="20"/>
      <w:szCs w:val="20"/>
      <w:lang w:eastAsia="ru-RU"/>
    </w:rPr>
  </w:style>
  <w:style w:type="paragraph" w:customStyle="1" w:styleId="ConsPlusNormal">
    <w:name w:val="ConsPlusNormal"/>
    <w:rsid w:val="003A6F54"/>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footnote reference"/>
    <w:basedOn w:val="a0"/>
    <w:semiHidden/>
    <w:unhideWhenUsed/>
    <w:rsid w:val="003A6F54"/>
    <w:rPr>
      <w:vertAlign w:val="superscript"/>
    </w:rPr>
  </w:style>
  <w:style w:type="paragraph" w:styleId="a6">
    <w:name w:val="Balloon Text"/>
    <w:basedOn w:val="a"/>
    <w:link w:val="a7"/>
    <w:uiPriority w:val="99"/>
    <w:semiHidden/>
    <w:unhideWhenUsed/>
    <w:rsid w:val="003A6F54"/>
    <w:rPr>
      <w:rFonts w:ascii="Tahoma" w:hAnsi="Tahoma" w:cs="Tahoma"/>
      <w:sz w:val="16"/>
      <w:szCs w:val="16"/>
    </w:rPr>
  </w:style>
  <w:style w:type="character" w:customStyle="1" w:styleId="a7">
    <w:name w:val="Текст выноски Знак"/>
    <w:basedOn w:val="a0"/>
    <w:link w:val="a6"/>
    <w:uiPriority w:val="99"/>
    <w:semiHidden/>
    <w:rsid w:val="003A6F5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0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2651</Words>
  <Characters>15116</Characters>
  <Application>Microsoft Office Word</Application>
  <DocSecurity>0</DocSecurity>
  <Lines>125</Lines>
  <Paragraphs>35</Paragraphs>
  <ScaleCrop>false</ScaleCrop>
  <Company/>
  <LinksUpToDate>false</LinksUpToDate>
  <CharactersWithSpaces>17732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СПС Шанчы</dc:creator>
  <cp:keywords/>
  <dc:description/>
  <cp:lastModifiedBy>СПС Шанчы</cp:lastModifiedBy>
  <cp:revision>7</cp:revision>
  <dcterms:created xsi:type="dcterms:W3CDTF">2023-11-10T07:18:00Z</dcterms:created>
  <dcterms:modified xsi:type="dcterms:W3CDTF">2023-12-18T09:05:00Z</dcterms:modified>
</cp:coreProperties>
</file>