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EA6978" w:rsidP="00EA697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21D8F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</w:t>
      </w:r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СУМОН КЫЗЫЛ-ДАГСКИЙ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КЫЗЫЛ-ДАГ СУМУЗУНУН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«_</w:t>
      </w:r>
      <w:proofErr w:type="gramStart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_________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21D8F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Кызыл-</w:t>
      </w:r>
      <w:proofErr w:type="spellStart"/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Даг</w:t>
      </w:r>
      <w:proofErr w:type="spellEnd"/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 w:rsidR="00F21D8F">
        <w:rPr>
          <w:rFonts w:ascii="Times New Roman" w:hAnsi="Times New Roman" w:cs="Times New Roman"/>
          <w:sz w:val="28"/>
          <w:szCs w:val="28"/>
        </w:rPr>
        <w:t>СПС Кызыл-Дагский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21D8F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 w:rsidR="008953DA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>Устава СПС Кызыл-Дагский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F21D8F"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F21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 w:rsidR="00F21D8F"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="00F21D8F" w:rsidRP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8953DA" w:rsidRPr="00F21D8F" w:rsidRDefault="00F21D8F" w:rsidP="00F21D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="008953DA"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 w:rsidR="00F21D8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А. Ойбаа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p w:rsidR="00D5406A" w:rsidRDefault="00D5406A"/>
    <w:p w:rsidR="00D5406A" w:rsidRDefault="00D5406A"/>
    <w:p w:rsidR="00D5406A" w:rsidRDefault="00D5406A"/>
    <w:p w:rsidR="00D5406A" w:rsidRPr="00D5406A" w:rsidRDefault="00D5406A" w:rsidP="00D5406A">
      <w:pPr>
        <w:pStyle w:val="PreformattedText"/>
        <w:jc w:val="center"/>
        <w:rPr>
          <w:b/>
          <w:bCs/>
          <w:sz w:val="28"/>
          <w:szCs w:val="28"/>
        </w:rPr>
      </w:pPr>
      <w:r w:rsidRPr="00D5406A">
        <w:rPr>
          <w:b/>
          <w:bCs/>
          <w:sz w:val="28"/>
          <w:szCs w:val="28"/>
        </w:rPr>
        <w:lastRenderedPageBreak/>
        <w:t>Пояснительная записка</w:t>
      </w:r>
    </w:p>
    <w:p w:rsidR="00D5406A" w:rsidRPr="00D5406A" w:rsidRDefault="00D5406A" w:rsidP="00D5406A">
      <w:pPr>
        <w:pStyle w:val="PreformattedText"/>
        <w:jc w:val="center"/>
        <w:rPr>
          <w:b/>
          <w:bCs/>
          <w:sz w:val="28"/>
          <w:szCs w:val="28"/>
        </w:rPr>
      </w:pPr>
      <w:r w:rsidRPr="00D5406A">
        <w:rPr>
          <w:b/>
          <w:bCs/>
          <w:sz w:val="28"/>
          <w:szCs w:val="28"/>
        </w:rPr>
        <w:t>Администрации сельского поселения сумон Кызыл-Дагский</w:t>
      </w:r>
    </w:p>
    <w:p w:rsidR="00D5406A" w:rsidRPr="00D5406A" w:rsidRDefault="00D5406A" w:rsidP="00D5406A">
      <w:pPr>
        <w:pStyle w:val="PreformattedText"/>
        <w:jc w:val="center"/>
        <w:rPr>
          <w:b/>
          <w:bCs/>
          <w:sz w:val="28"/>
          <w:szCs w:val="28"/>
        </w:rPr>
      </w:pPr>
      <w:r w:rsidRPr="00D5406A">
        <w:rPr>
          <w:b/>
          <w:bCs/>
          <w:sz w:val="28"/>
          <w:szCs w:val="28"/>
        </w:rPr>
        <w:t>Чаа-Хольского кожууна Республики Тыва</w:t>
      </w:r>
    </w:p>
    <w:p w:rsidR="00D5406A" w:rsidRPr="00D5406A" w:rsidRDefault="00D5406A" w:rsidP="00D5406A">
      <w:pPr>
        <w:pStyle w:val="PreformattedText"/>
        <w:jc w:val="center"/>
        <w:rPr>
          <w:b/>
          <w:bCs/>
          <w:sz w:val="28"/>
          <w:szCs w:val="28"/>
        </w:rPr>
      </w:pPr>
      <w:r w:rsidRPr="00D5406A">
        <w:rPr>
          <w:b/>
          <w:bCs/>
          <w:sz w:val="28"/>
          <w:szCs w:val="28"/>
        </w:rPr>
        <w:t xml:space="preserve"> за 1 полугодие 2022г.</w:t>
      </w:r>
    </w:p>
    <w:p w:rsidR="00D5406A" w:rsidRPr="00D5406A" w:rsidRDefault="00D5406A" w:rsidP="00D5406A">
      <w:pPr>
        <w:pStyle w:val="PreformattedText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   Бюджет Администрации сельского поселения сумона Кызыл-Дагский Чаа-Хольского </w:t>
      </w:r>
      <w:r>
        <w:rPr>
          <w:sz w:val="28"/>
          <w:szCs w:val="28"/>
        </w:rPr>
        <w:t>кожууна</w:t>
      </w:r>
      <w:r w:rsidRPr="00D5406A">
        <w:rPr>
          <w:sz w:val="28"/>
          <w:szCs w:val="28"/>
        </w:rPr>
        <w:t xml:space="preserve"> Республики Тыва на 2022 год спрогнозирован с учетом бюджетного законодательства и основных параметров прогноза социально-экономического развития сельского поселения по доходам в сумме 4105,8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Бюджет Администрации сельского поселения сумон Кызыл-Дагский Чаа-Хольского кожууна Республики Тыва на 2022 год определен по расходам 4105,8 </w:t>
      </w:r>
      <w:proofErr w:type="spellStart"/>
      <w:r w:rsidRPr="00D5406A">
        <w:rPr>
          <w:sz w:val="28"/>
          <w:szCs w:val="28"/>
        </w:rPr>
        <w:t>тыс</w:t>
      </w:r>
      <w:proofErr w:type="spellEnd"/>
      <w:r w:rsidRPr="00D5406A">
        <w:rPr>
          <w:sz w:val="28"/>
          <w:szCs w:val="28"/>
        </w:rPr>
        <w:t xml:space="preserve">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Источником финансирования дефицита бюджета Администрации сельского поселения сумон Кызыл-Дагский Чаа-Хольского кожууна Республики Тыва запланирован получение кредита от других бюджетов бюджетной системы в сумме 0,00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ДОХОДЫ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Формирование доходной базы бюджета Администрации сельского поселения сумон Кызыл-Дагский Чаа-Хольского кожууна Республики Тыва осуществлялось на основе социально-экономического развития сельского поселения, основных направлений в 2022 году.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 xml:space="preserve">Собственные доходы бюджета </w:t>
      </w:r>
      <w:proofErr w:type="spellStart"/>
      <w:r w:rsidRPr="00D5406A">
        <w:rPr>
          <w:sz w:val="28"/>
          <w:szCs w:val="28"/>
        </w:rPr>
        <w:t>Админмистрации</w:t>
      </w:r>
      <w:proofErr w:type="spellEnd"/>
      <w:r w:rsidRPr="00D5406A">
        <w:rPr>
          <w:sz w:val="28"/>
          <w:szCs w:val="28"/>
        </w:rPr>
        <w:t xml:space="preserve"> сельского поселения сумон Кызыл-Дагский Чаа-Хольского кожууна Республики Тыва исполнено 2 квартал в сумме 92,3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Определенный фонд финансовой помощи уровне бюджетной обеспеченности из бюджета муниципального района Чаа-Хольского кожууна за 2 квартал 2022 года составляет 2407,9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Налог на доходы физических лиц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В связи вступлением в силу вышеуказанного закона планировалось поступление 13% налога на доходы физических лиц в бюджет поселения, поэтому фактически выполнено за 2 квартал в сумме 42,3 рублей, при плане 62,0 тыс. рублей или исполнен 68 %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b/>
          <w:bCs/>
          <w:i/>
          <w:iCs/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Налог на имущество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 xml:space="preserve">Поступление налога на имущество физических лиц рассчитан исходя из ставок, принятых Решением, в которых учитывается стоимость строений. Фактически исполнено за 2 квартал 0,4 тыс. рублей при плане 17,0 тыс. рублей </w:t>
      </w:r>
      <w:proofErr w:type="gramStart"/>
      <w:r w:rsidRPr="00D5406A">
        <w:rPr>
          <w:sz w:val="28"/>
          <w:szCs w:val="28"/>
        </w:rPr>
        <w:t>или  2</w:t>
      </w:r>
      <w:proofErr w:type="gramEnd"/>
      <w:r w:rsidRPr="00D5406A">
        <w:rPr>
          <w:sz w:val="28"/>
          <w:szCs w:val="28"/>
        </w:rPr>
        <w:t>%.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Земельный налог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 xml:space="preserve">Земельный налог был рассчитан согласно размеров приусадебных </w:t>
      </w:r>
      <w:r w:rsidRPr="00D5406A">
        <w:rPr>
          <w:sz w:val="28"/>
          <w:szCs w:val="28"/>
        </w:rPr>
        <w:lastRenderedPageBreak/>
        <w:t>участков жителей поселений по кадастровой стоимости. Фактически исполнено за 2 квартал 44,5 тыс. рублей при плане 73,0 тыс. рублей или исполнен 61 %.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</w:r>
      <w:r w:rsidRPr="00D5406A">
        <w:rPr>
          <w:b/>
          <w:bCs/>
          <w:sz w:val="28"/>
          <w:szCs w:val="28"/>
        </w:rPr>
        <w:t xml:space="preserve">Единый сельскохозяйственный налог на 2022 год утвержден </w:t>
      </w:r>
      <w:r w:rsidRPr="00D5406A">
        <w:rPr>
          <w:sz w:val="28"/>
          <w:szCs w:val="28"/>
        </w:rPr>
        <w:t>на сумму 6,0 тыс. рублей. Фактически поступление за 1 квартал</w:t>
      </w:r>
      <w:r>
        <w:rPr>
          <w:sz w:val="28"/>
          <w:szCs w:val="28"/>
        </w:rPr>
        <w:t xml:space="preserve"> ЕСХН</w:t>
      </w:r>
      <w:r w:rsidRPr="00D5406A">
        <w:rPr>
          <w:sz w:val="28"/>
          <w:szCs w:val="28"/>
        </w:rPr>
        <w:t xml:space="preserve"> на сумму 0,09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b/>
          <w:bCs/>
          <w:i/>
          <w:iCs/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Прочие неналоговые доходы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По утвержденным бюджетным данным прочие неналоговые доходы составляет 25,0 тыс. рублей, фактически исполнено за 2 квартал 2,0 тыс. рублей или исполнен на 8%.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b/>
          <w:bCs/>
          <w:i/>
          <w:iCs/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Прочие доходы от оказания платных услуг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 xml:space="preserve">По утвержденным бюджетным данным прочие доходы от оказания платных услуг составляет 10,0 тыс. рублей, фактически исполнено за 2 квартал 3,0 тыс. рублей </w:t>
      </w:r>
      <w:proofErr w:type="gramStart"/>
      <w:r w:rsidRPr="00D5406A">
        <w:rPr>
          <w:sz w:val="28"/>
          <w:szCs w:val="28"/>
        </w:rPr>
        <w:t>или  исполнен</w:t>
      </w:r>
      <w:proofErr w:type="gramEnd"/>
      <w:r w:rsidRPr="00D5406A">
        <w:rPr>
          <w:sz w:val="28"/>
          <w:szCs w:val="28"/>
        </w:rPr>
        <w:t xml:space="preserve"> на 30%.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center"/>
        <w:rPr>
          <w:b/>
          <w:bCs/>
          <w:i/>
          <w:iCs/>
          <w:sz w:val="28"/>
          <w:szCs w:val="28"/>
        </w:rPr>
      </w:pPr>
      <w:r w:rsidRPr="00D5406A">
        <w:rPr>
          <w:b/>
          <w:bCs/>
          <w:i/>
          <w:iCs/>
          <w:sz w:val="28"/>
          <w:szCs w:val="28"/>
        </w:rPr>
        <w:t>РАСХОДЫ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На содержание единицы председателя Хурала представителей на выплаты связанные с депутатской деятельности депутата исполнено за 2 квартал на сумму 100,5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На аппарат администрацию сумона заложено 3765,86 тыс. рублей. За 2 квартал 2022 г. на выплату зарплаты с начислениями профинансировано 2293,43</w:t>
      </w:r>
      <w:r>
        <w:rPr>
          <w:sz w:val="28"/>
          <w:szCs w:val="28"/>
        </w:rPr>
        <w:t xml:space="preserve">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На услуги связи исполнено за 2 квартал-21,1 тыс. рублей;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>На коммунальные услуги исполнено за 2 квартал -5,8 тыс. рублей, на оплату электроэнергию.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Транспортные услуги-3,2 тыс. рублей;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 Уголь-29,8 тыс. рублей;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 Канцелярские товары-4,0 тыс. рублей;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 xml:space="preserve">             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</w:r>
      <w:r w:rsidRPr="00D5406A">
        <w:rPr>
          <w:b/>
          <w:bCs/>
          <w:sz w:val="28"/>
          <w:szCs w:val="28"/>
        </w:rPr>
        <w:t xml:space="preserve">По разделу 0203 «Национальная оборона» заложено </w:t>
      </w:r>
      <w:r w:rsidRPr="00D5406A">
        <w:rPr>
          <w:sz w:val="28"/>
          <w:szCs w:val="28"/>
        </w:rPr>
        <w:t>173,9 тыс. рублей, за 2 квартал 2022 г на оплату труда с начислениями 83,8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</w:r>
      <w:r w:rsidRPr="00D5406A">
        <w:rPr>
          <w:b/>
          <w:bCs/>
          <w:sz w:val="28"/>
          <w:szCs w:val="28"/>
        </w:rPr>
        <w:t>По разделу 0309</w:t>
      </w:r>
      <w:r w:rsidRPr="00D5406A">
        <w:rPr>
          <w:sz w:val="28"/>
          <w:szCs w:val="28"/>
        </w:rPr>
        <w:t xml:space="preserve"> «Защита населения и территории чрезвычайных ситуации природного и техногенного характера» 10,0 тыс. рублей. Исполнено за 2 квартал на сумму-5,0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</w:r>
      <w:r w:rsidRPr="00D5406A">
        <w:rPr>
          <w:b/>
          <w:bCs/>
          <w:sz w:val="28"/>
          <w:szCs w:val="28"/>
        </w:rPr>
        <w:t>По разделу 0503 «Жилищно-коммунальное хозяйство»</w:t>
      </w:r>
      <w:r w:rsidRPr="00D5406A">
        <w:rPr>
          <w:sz w:val="28"/>
          <w:szCs w:val="28"/>
        </w:rPr>
        <w:t xml:space="preserve"> по благоустройству сельских поселений в 2022 г. на сумму-5,0 тыс. рублей, исполнено за 2 квартал на сумму-0,0 тыс. рублей.</w:t>
      </w: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</w:p>
    <w:p w:rsidR="00D5406A" w:rsidRPr="00D5406A" w:rsidRDefault="00D5406A" w:rsidP="00D5406A">
      <w:pPr>
        <w:pStyle w:val="PreformattedText"/>
        <w:jc w:val="both"/>
        <w:rPr>
          <w:sz w:val="28"/>
          <w:szCs w:val="28"/>
        </w:rPr>
      </w:pPr>
      <w:r w:rsidRPr="00D5406A">
        <w:rPr>
          <w:sz w:val="28"/>
          <w:szCs w:val="28"/>
        </w:rPr>
        <w:tab/>
        <w:t xml:space="preserve">Исполнитель: </w:t>
      </w:r>
      <w:proofErr w:type="spellStart"/>
      <w:r w:rsidRPr="00D5406A">
        <w:rPr>
          <w:sz w:val="28"/>
          <w:szCs w:val="28"/>
        </w:rPr>
        <w:t>Балчыма</w:t>
      </w:r>
      <w:proofErr w:type="spellEnd"/>
      <w:r w:rsidRPr="00D5406A">
        <w:rPr>
          <w:sz w:val="28"/>
          <w:szCs w:val="28"/>
        </w:rPr>
        <w:t xml:space="preserve"> А.Н.</w:t>
      </w:r>
      <w:bookmarkStart w:id="0" w:name="_GoBack"/>
      <w:bookmarkEnd w:id="0"/>
    </w:p>
    <w:sectPr w:rsidR="00D5406A" w:rsidRPr="00D54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B6F90"/>
    <w:rsid w:val="008953DA"/>
    <w:rsid w:val="00BA1701"/>
    <w:rsid w:val="00C610D0"/>
    <w:rsid w:val="00D5406A"/>
    <w:rsid w:val="00EA6978"/>
    <w:rsid w:val="00F21D8F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reformattedText">
    <w:name w:val="Preformatted Text"/>
    <w:basedOn w:val="a"/>
    <w:rsid w:val="00D540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7</cp:revision>
  <cp:lastPrinted>2022-05-20T02:40:00Z</cp:lastPrinted>
  <dcterms:created xsi:type="dcterms:W3CDTF">2022-05-13T08:45:00Z</dcterms:created>
  <dcterms:modified xsi:type="dcterms:W3CDTF">2022-10-04T03:44:00Z</dcterms:modified>
</cp:coreProperties>
</file>